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1E" w:rsidRPr="00AF7B8E" w:rsidRDefault="00AF7B8E" w:rsidP="00AF7B8E">
      <w:pPr>
        <w:contextualSpacing/>
        <w:jc w:val="center"/>
        <w:rPr>
          <w:rFonts w:ascii="Arial" w:hAnsi="Arial" w:cs="Arial"/>
          <w:b/>
          <w:i/>
          <w:smallCaps/>
          <w:sz w:val="20"/>
          <w:szCs w:val="20"/>
          <w:lang w:val="en-GB"/>
        </w:rPr>
      </w:pPr>
      <w:r w:rsidRPr="00AF7B8E">
        <w:rPr>
          <w:rFonts w:ascii="Arial" w:hAnsi="Arial" w:cs="Arial"/>
          <w:b/>
          <w:i/>
          <w:smallCaps/>
          <w:sz w:val="20"/>
          <w:szCs w:val="20"/>
          <w:lang w:val="en-GB"/>
        </w:rPr>
        <w:t>Comparing Regional Human Rights Commissions in Italy and Morocco</w:t>
      </w:r>
    </w:p>
    <w:p w:rsidR="00AF7B8E" w:rsidRPr="00AF7B8E" w:rsidRDefault="00AF7B8E" w:rsidP="00AF7B8E">
      <w:pPr>
        <w:contextualSpacing/>
        <w:jc w:val="center"/>
        <w:rPr>
          <w:rFonts w:ascii="Arial" w:hAnsi="Arial" w:cs="Arial"/>
          <w:b/>
          <w:sz w:val="20"/>
          <w:szCs w:val="20"/>
          <w:lang w:val="en-GB"/>
        </w:rPr>
      </w:pPr>
    </w:p>
    <w:p w:rsidR="00352C57" w:rsidRPr="00AF7B8E" w:rsidRDefault="00AF7B8E" w:rsidP="00AF7B8E">
      <w:pPr>
        <w:contextualSpacing/>
        <w:jc w:val="center"/>
        <w:rPr>
          <w:rFonts w:ascii="Arial" w:hAnsi="Arial" w:cs="Arial"/>
          <w:b/>
          <w:sz w:val="20"/>
          <w:szCs w:val="20"/>
          <w:lang w:val="en-GB"/>
        </w:rPr>
      </w:pPr>
      <w:r w:rsidRPr="00AF7B8E">
        <w:rPr>
          <w:rFonts w:ascii="Arial" w:hAnsi="Arial" w:cs="Arial"/>
          <w:b/>
          <w:sz w:val="20"/>
          <w:szCs w:val="20"/>
          <w:lang w:val="en-GB"/>
        </w:rPr>
        <w:t>Carola Carazzone</w:t>
      </w:r>
      <w:r w:rsidRPr="00AF7B8E">
        <w:rPr>
          <w:rStyle w:val="FootnoteReference"/>
          <w:rFonts w:ascii="Arial" w:hAnsi="Arial" w:cs="Arial"/>
          <w:b/>
          <w:sz w:val="20"/>
          <w:szCs w:val="20"/>
          <w:lang w:val="en-GB"/>
        </w:rPr>
        <w:footnoteReference w:id="1"/>
      </w:r>
    </w:p>
    <w:p w:rsidR="00AF7B8E" w:rsidRPr="00AF7B8E" w:rsidRDefault="00AF7B8E" w:rsidP="00AF7B8E">
      <w:pPr>
        <w:contextualSpacing/>
        <w:jc w:val="center"/>
        <w:rPr>
          <w:rFonts w:ascii="Arial" w:hAnsi="Arial" w:cs="Arial"/>
          <w:sz w:val="20"/>
          <w:szCs w:val="20"/>
          <w:lang w:val="en-GB"/>
        </w:rPr>
      </w:pPr>
    </w:p>
    <w:p w:rsidR="00950F1E" w:rsidRPr="00AF7B8E" w:rsidRDefault="002E7D9A" w:rsidP="00AF7B8E">
      <w:pPr>
        <w:contextualSpacing/>
        <w:jc w:val="both"/>
        <w:rPr>
          <w:rFonts w:ascii="Arial" w:hAnsi="Arial" w:cs="Arial"/>
          <w:b/>
          <w:sz w:val="20"/>
          <w:szCs w:val="20"/>
          <w:lang w:val="en-GB"/>
        </w:rPr>
      </w:pPr>
      <w:r w:rsidRPr="00AF7B8E">
        <w:rPr>
          <w:rFonts w:ascii="Arial" w:hAnsi="Arial" w:cs="Arial"/>
          <w:b/>
          <w:sz w:val="20"/>
          <w:szCs w:val="20"/>
          <w:lang w:val="en-GB"/>
        </w:rPr>
        <w:t xml:space="preserve">1. </w:t>
      </w:r>
      <w:r w:rsidR="002A35F2" w:rsidRPr="00AF7B8E">
        <w:rPr>
          <w:rFonts w:ascii="Arial" w:hAnsi="Arial" w:cs="Arial"/>
          <w:b/>
          <w:sz w:val="20"/>
          <w:szCs w:val="20"/>
          <w:u w:val="single"/>
          <w:lang w:val="en-GB"/>
        </w:rPr>
        <w:t>Introduction</w:t>
      </w:r>
    </w:p>
    <w:p w:rsidR="001E03D6" w:rsidRPr="00AF7B8E" w:rsidRDefault="001E03D6" w:rsidP="00AF7B8E">
      <w:pPr>
        <w:widowControl w:val="0"/>
        <w:tabs>
          <w:tab w:val="left" w:pos="220"/>
          <w:tab w:val="left" w:pos="720"/>
        </w:tabs>
        <w:autoSpaceDE w:val="0"/>
        <w:autoSpaceDN w:val="0"/>
        <w:adjustRightInd w:val="0"/>
        <w:contextualSpacing/>
        <w:jc w:val="both"/>
        <w:rPr>
          <w:rFonts w:ascii="Arial" w:hAnsi="Arial" w:cs="Arial"/>
          <w:sz w:val="20"/>
          <w:szCs w:val="20"/>
          <w:lang w:val="en-GB"/>
        </w:rPr>
      </w:pPr>
    </w:p>
    <w:p w:rsidR="00950F1E" w:rsidRPr="00AF7B8E" w:rsidRDefault="00A06553" w:rsidP="00AF7B8E">
      <w:pPr>
        <w:widowControl w:val="0"/>
        <w:tabs>
          <w:tab w:val="left" w:pos="220"/>
          <w:tab w:val="left" w:pos="720"/>
        </w:tabs>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This paper was prepared to contribute to the Moroccan initiative </w:t>
      </w:r>
      <w:r w:rsidR="0089577A" w:rsidRPr="00AF7B8E">
        <w:rPr>
          <w:rFonts w:ascii="Arial" w:hAnsi="Arial" w:cs="Arial"/>
          <w:sz w:val="20"/>
          <w:szCs w:val="20"/>
          <w:lang w:val="en-GB"/>
        </w:rPr>
        <w:t>o</w:t>
      </w:r>
      <w:r w:rsidR="00AF7B8E" w:rsidRPr="00AF7B8E">
        <w:rPr>
          <w:rFonts w:ascii="Arial" w:hAnsi="Arial" w:cs="Arial"/>
          <w:sz w:val="20"/>
          <w:szCs w:val="20"/>
          <w:lang w:val="en-GB"/>
        </w:rPr>
        <w:t>f</w:t>
      </w:r>
      <w:r w:rsidR="0089577A" w:rsidRPr="00AF7B8E">
        <w:rPr>
          <w:rFonts w:ascii="Arial" w:hAnsi="Arial" w:cs="Arial"/>
          <w:sz w:val="20"/>
          <w:szCs w:val="20"/>
          <w:lang w:val="en-GB"/>
        </w:rPr>
        <w:t xml:space="preserve"> compar</w:t>
      </w:r>
      <w:r w:rsidR="00AF7B8E" w:rsidRPr="00AF7B8E">
        <w:rPr>
          <w:rFonts w:ascii="Arial" w:hAnsi="Arial" w:cs="Arial"/>
          <w:sz w:val="20"/>
          <w:szCs w:val="20"/>
          <w:lang w:val="en-GB"/>
        </w:rPr>
        <w:t>ing</w:t>
      </w:r>
      <w:r w:rsidR="0089577A" w:rsidRPr="00AF7B8E">
        <w:rPr>
          <w:rFonts w:ascii="Arial" w:hAnsi="Arial" w:cs="Arial"/>
          <w:sz w:val="20"/>
          <w:szCs w:val="20"/>
          <w:lang w:val="en-GB"/>
        </w:rPr>
        <w:t xml:space="preserve"> practices followed by some states with regard to the relationship between National Human Rights Councils (or Commissions) and Regional Commissions acting in their autonomous or </w:t>
      </w:r>
      <w:r w:rsidR="0081054A" w:rsidRPr="00AF7B8E">
        <w:rPr>
          <w:rFonts w:ascii="Arial" w:hAnsi="Arial" w:cs="Arial"/>
          <w:sz w:val="20"/>
          <w:szCs w:val="20"/>
          <w:lang w:val="en-GB"/>
        </w:rPr>
        <w:t>decentralized</w:t>
      </w:r>
      <w:r w:rsidR="0089577A" w:rsidRPr="00AF7B8E">
        <w:rPr>
          <w:rFonts w:ascii="Arial" w:hAnsi="Arial" w:cs="Arial"/>
          <w:sz w:val="20"/>
          <w:szCs w:val="20"/>
          <w:lang w:val="en-GB"/>
        </w:rPr>
        <w:t xml:space="preserve"> territories</w:t>
      </w:r>
      <w:r w:rsidR="0081054A" w:rsidRPr="00AF7B8E">
        <w:rPr>
          <w:rFonts w:ascii="Arial" w:hAnsi="Arial" w:cs="Arial"/>
          <w:sz w:val="20"/>
          <w:szCs w:val="20"/>
          <w:lang w:val="en-GB"/>
        </w:rPr>
        <w:t>.</w:t>
      </w:r>
      <w:r w:rsidR="0089577A" w:rsidRPr="00AF7B8E">
        <w:rPr>
          <w:rFonts w:ascii="Arial" w:hAnsi="Arial" w:cs="Arial"/>
          <w:sz w:val="20"/>
          <w:szCs w:val="20"/>
          <w:lang w:val="en-GB"/>
        </w:rPr>
        <w:t xml:space="preserve"> </w:t>
      </w:r>
      <w:r w:rsidR="0081054A" w:rsidRPr="00AF7B8E">
        <w:rPr>
          <w:rFonts w:ascii="Arial" w:hAnsi="Arial" w:cs="Arial"/>
          <w:sz w:val="20"/>
          <w:szCs w:val="20"/>
          <w:lang w:val="en-GB"/>
        </w:rPr>
        <w:t>The paper</w:t>
      </w:r>
      <w:r w:rsidRPr="00AF7B8E">
        <w:rPr>
          <w:rFonts w:ascii="Arial" w:hAnsi="Arial" w:cs="Arial"/>
          <w:sz w:val="20"/>
          <w:szCs w:val="20"/>
          <w:lang w:val="en-GB"/>
        </w:rPr>
        <w:t xml:space="preserve"> is aimed to offer an overview on the evolution and current features of the National and Sub</w:t>
      </w:r>
      <w:r w:rsidR="00AF7B8E" w:rsidRPr="00AF7B8E">
        <w:rPr>
          <w:rFonts w:ascii="Arial" w:hAnsi="Arial" w:cs="Arial"/>
          <w:sz w:val="20"/>
          <w:szCs w:val="20"/>
          <w:lang w:val="en-GB"/>
        </w:rPr>
        <w:t>-</w:t>
      </w:r>
      <w:r w:rsidRPr="00AF7B8E">
        <w:rPr>
          <w:rFonts w:ascii="Arial" w:hAnsi="Arial" w:cs="Arial"/>
          <w:sz w:val="20"/>
          <w:szCs w:val="20"/>
          <w:lang w:val="en-GB"/>
        </w:rPr>
        <w:t xml:space="preserve">national Human Rights Institutions in the European Union </w:t>
      </w:r>
      <w:r w:rsidR="00AF7B8E" w:rsidRPr="00AF7B8E">
        <w:rPr>
          <w:rFonts w:ascii="Arial" w:hAnsi="Arial" w:cs="Arial"/>
          <w:sz w:val="20"/>
          <w:szCs w:val="20"/>
          <w:lang w:val="en-GB"/>
        </w:rPr>
        <w:t xml:space="preserve">(EU) </w:t>
      </w:r>
      <w:r w:rsidRPr="00AF7B8E">
        <w:rPr>
          <w:rFonts w:ascii="Arial" w:hAnsi="Arial" w:cs="Arial"/>
          <w:sz w:val="20"/>
          <w:szCs w:val="20"/>
          <w:lang w:val="en-GB"/>
        </w:rPr>
        <w:t>Member States, with a particular focus on the Italian case.</w:t>
      </w:r>
    </w:p>
    <w:p w:rsidR="00AF7B8E" w:rsidRPr="00AF7B8E" w:rsidRDefault="00AF7B8E" w:rsidP="00AF7B8E">
      <w:pPr>
        <w:widowControl w:val="0"/>
        <w:tabs>
          <w:tab w:val="left" w:pos="220"/>
          <w:tab w:val="left" w:pos="720"/>
        </w:tabs>
        <w:autoSpaceDE w:val="0"/>
        <w:autoSpaceDN w:val="0"/>
        <w:adjustRightInd w:val="0"/>
        <w:contextualSpacing/>
        <w:jc w:val="both"/>
        <w:rPr>
          <w:rFonts w:ascii="Arial" w:hAnsi="Arial" w:cs="Arial"/>
          <w:sz w:val="20"/>
          <w:szCs w:val="20"/>
          <w:lang w:val="en-GB"/>
        </w:rPr>
      </w:pPr>
    </w:p>
    <w:p w:rsidR="00D22FAD" w:rsidRPr="00AF7B8E" w:rsidRDefault="00D22FAD" w:rsidP="00AF7B8E">
      <w:pPr>
        <w:pStyle w:val="Footer"/>
        <w:tabs>
          <w:tab w:val="clear" w:pos="4153"/>
          <w:tab w:val="clear" w:pos="8306"/>
          <w:tab w:val="left" w:pos="708"/>
          <w:tab w:val="center" w:pos="4819"/>
          <w:tab w:val="right" w:pos="9638"/>
        </w:tabs>
        <w:suppressAutoHyphens/>
        <w:contextualSpacing/>
        <w:jc w:val="both"/>
        <w:rPr>
          <w:rFonts w:ascii="Arial" w:hAnsi="Arial" w:cs="Arial"/>
          <w:sz w:val="20"/>
          <w:szCs w:val="20"/>
          <w:lang w:val="en-GB"/>
        </w:rPr>
      </w:pPr>
      <w:r w:rsidRPr="00AF7B8E">
        <w:rPr>
          <w:rFonts w:ascii="Arial" w:hAnsi="Arial" w:cs="Arial"/>
          <w:sz w:val="20"/>
          <w:szCs w:val="20"/>
          <w:lang w:val="en-GB"/>
        </w:rPr>
        <w:t xml:space="preserve">The present paper is based on the experience, research and documentation produced by the </w:t>
      </w:r>
      <w:r w:rsidRPr="00AF7B8E">
        <w:rPr>
          <w:rFonts w:ascii="Arial" w:hAnsi="Arial" w:cs="Arial"/>
          <w:i/>
          <w:sz w:val="20"/>
          <w:szCs w:val="20"/>
          <w:lang w:val="en-GB"/>
        </w:rPr>
        <w:t>Comitato per la Promozione e Protezione dei Diritti Uman</w:t>
      </w:r>
      <w:r w:rsidR="002B3A2C" w:rsidRPr="00AF7B8E">
        <w:rPr>
          <w:rFonts w:ascii="Arial" w:hAnsi="Arial" w:cs="Arial"/>
          <w:i/>
          <w:sz w:val="20"/>
          <w:szCs w:val="20"/>
          <w:lang w:val="en-GB"/>
        </w:rPr>
        <w:t>i</w:t>
      </w:r>
      <w:r w:rsidRPr="00AF7B8E">
        <w:rPr>
          <w:rFonts w:ascii="Arial" w:hAnsi="Arial" w:cs="Arial"/>
          <w:sz w:val="20"/>
          <w:szCs w:val="20"/>
          <w:lang w:val="en-GB"/>
        </w:rPr>
        <w:t xml:space="preserve"> – hereafter </w:t>
      </w:r>
      <w:r w:rsidRPr="00AF7B8E">
        <w:rPr>
          <w:rFonts w:ascii="Arial" w:hAnsi="Arial" w:cs="Arial"/>
          <w:i/>
          <w:sz w:val="20"/>
          <w:szCs w:val="20"/>
          <w:lang w:val="en-GB"/>
        </w:rPr>
        <w:t>Comitato</w:t>
      </w:r>
      <w:r w:rsidRPr="00AF7B8E">
        <w:rPr>
          <w:rFonts w:ascii="Arial" w:hAnsi="Arial" w:cs="Arial"/>
          <w:sz w:val="20"/>
          <w:szCs w:val="20"/>
          <w:lang w:val="en-GB"/>
        </w:rPr>
        <w:t xml:space="preserve"> - a network of </w:t>
      </w:r>
      <w:r w:rsidR="00E40122" w:rsidRPr="00AF7B8E">
        <w:rPr>
          <w:rFonts w:ascii="Arial" w:hAnsi="Arial" w:cs="Arial"/>
          <w:sz w:val="20"/>
          <w:szCs w:val="20"/>
          <w:lang w:val="en-GB"/>
        </w:rPr>
        <w:t xml:space="preserve">today </w:t>
      </w:r>
      <w:r w:rsidRPr="00AF7B8E">
        <w:rPr>
          <w:rFonts w:ascii="Arial" w:hAnsi="Arial" w:cs="Arial"/>
          <w:sz w:val="20"/>
          <w:szCs w:val="20"/>
          <w:lang w:val="en-GB"/>
        </w:rPr>
        <w:t>88 Italian non</w:t>
      </w:r>
      <w:r w:rsidR="00AF7B8E" w:rsidRPr="00AF7B8E">
        <w:rPr>
          <w:rFonts w:ascii="Arial" w:hAnsi="Arial" w:cs="Arial"/>
          <w:sz w:val="20"/>
          <w:szCs w:val="20"/>
          <w:lang w:val="en-GB"/>
        </w:rPr>
        <w:t>-</w:t>
      </w:r>
      <w:r w:rsidRPr="00AF7B8E">
        <w:rPr>
          <w:rFonts w:ascii="Arial" w:hAnsi="Arial" w:cs="Arial"/>
          <w:sz w:val="20"/>
          <w:szCs w:val="20"/>
          <w:lang w:val="en-GB"/>
        </w:rPr>
        <w:t xml:space="preserve">governmental organizations working in the field of human rights promotion and protection, established in January 2002, through the initiative of </w:t>
      </w:r>
      <w:r w:rsidRPr="00AF7B8E">
        <w:rPr>
          <w:rFonts w:ascii="Arial" w:hAnsi="Arial" w:cs="Arial"/>
          <w:i/>
          <w:sz w:val="20"/>
          <w:szCs w:val="20"/>
          <w:lang w:val="en-GB"/>
        </w:rPr>
        <w:t>Fondazione Basso–Sezione Internazionale</w:t>
      </w:r>
      <w:r w:rsidR="002A35F2" w:rsidRPr="00AF7B8E">
        <w:rPr>
          <w:rFonts w:ascii="Arial" w:hAnsi="Arial" w:cs="Arial"/>
          <w:sz w:val="20"/>
          <w:szCs w:val="20"/>
          <w:lang w:val="en-GB"/>
        </w:rPr>
        <w:t>,</w:t>
      </w:r>
      <w:r w:rsidRPr="00AF7B8E">
        <w:rPr>
          <w:rFonts w:ascii="Arial" w:hAnsi="Arial" w:cs="Arial"/>
          <w:sz w:val="20"/>
          <w:szCs w:val="20"/>
          <w:lang w:val="en-GB"/>
        </w:rPr>
        <w:t xml:space="preserve"> to promote and sustain the legislative process for the establishment in Italy of a “</w:t>
      </w:r>
      <w:r w:rsidR="00AF7B8E" w:rsidRPr="00AF7B8E">
        <w:rPr>
          <w:rFonts w:ascii="Arial" w:hAnsi="Arial" w:cs="Arial"/>
          <w:sz w:val="20"/>
          <w:szCs w:val="20"/>
          <w:lang w:val="en-GB"/>
        </w:rPr>
        <w:t>n</w:t>
      </w:r>
      <w:r w:rsidRPr="00AF7B8E">
        <w:rPr>
          <w:rFonts w:ascii="Arial" w:hAnsi="Arial" w:cs="Arial"/>
          <w:sz w:val="20"/>
          <w:szCs w:val="20"/>
          <w:lang w:val="en-GB"/>
        </w:rPr>
        <w:t xml:space="preserve">ational independent commission for human rights”, in line with the standards </w:t>
      </w:r>
      <w:r w:rsidR="002A35F2" w:rsidRPr="00AF7B8E">
        <w:rPr>
          <w:rFonts w:ascii="Arial" w:hAnsi="Arial" w:cs="Arial"/>
          <w:sz w:val="20"/>
          <w:szCs w:val="20"/>
          <w:lang w:val="en-GB"/>
        </w:rPr>
        <w:t>endorsed</w:t>
      </w:r>
      <w:r w:rsidRPr="00AF7B8E">
        <w:rPr>
          <w:rFonts w:ascii="Arial" w:hAnsi="Arial" w:cs="Arial"/>
          <w:sz w:val="20"/>
          <w:szCs w:val="20"/>
          <w:lang w:val="en-GB"/>
        </w:rPr>
        <w:t xml:space="preserve"> by the General Assembly of the United Nations </w:t>
      </w:r>
      <w:r w:rsidR="00AF7B8E" w:rsidRPr="00AF7B8E">
        <w:rPr>
          <w:rFonts w:ascii="Arial" w:hAnsi="Arial" w:cs="Arial"/>
          <w:sz w:val="20"/>
          <w:szCs w:val="20"/>
          <w:lang w:val="en-GB"/>
        </w:rPr>
        <w:t xml:space="preserve">(UN) </w:t>
      </w:r>
      <w:r w:rsidR="002A35F2" w:rsidRPr="00AF7B8E">
        <w:rPr>
          <w:rFonts w:ascii="Arial" w:hAnsi="Arial" w:cs="Arial"/>
          <w:sz w:val="20"/>
          <w:szCs w:val="20"/>
          <w:lang w:val="en-GB"/>
        </w:rPr>
        <w:t>in the Paris Principles (R</w:t>
      </w:r>
      <w:r w:rsidRPr="00AF7B8E">
        <w:rPr>
          <w:rFonts w:ascii="Arial" w:hAnsi="Arial" w:cs="Arial"/>
          <w:sz w:val="20"/>
          <w:szCs w:val="20"/>
          <w:lang w:val="en-GB"/>
        </w:rPr>
        <w:t xml:space="preserve">esolution no. 48/134 </w:t>
      </w:r>
      <w:r w:rsidR="00AF7B8E" w:rsidRPr="00AF7B8E">
        <w:rPr>
          <w:rFonts w:ascii="Arial" w:hAnsi="Arial" w:cs="Arial"/>
          <w:sz w:val="20"/>
          <w:szCs w:val="20"/>
          <w:lang w:val="en-GB"/>
        </w:rPr>
        <w:t xml:space="preserve">of 20 </w:t>
      </w:r>
      <w:r w:rsidRPr="00AF7B8E">
        <w:rPr>
          <w:rFonts w:ascii="Arial" w:hAnsi="Arial" w:cs="Arial"/>
          <w:sz w:val="20"/>
          <w:szCs w:val="20"/>
          <w:lang w:val="en-GB"/>
        </w:rPr>
        <w:t>December 1993</w:t>
      </w:r>
      <w:r w:rsidR="002A35F2" w:rsidRPr="00AF7B8E">
        <w:rPr>
          <w:rFonts w:ascii="Arial" w:hAnsi="Arial" w:cs="Arial"/>
          <w:sz w:val="20"/>
          <w:szCs w:val="20"/>
          <w:lang w:val="en-GB"/>
        </w:rPr>
        <w:t>)</w:t>
      </w:r>
      <w:r w:rsidRPr="00AF7B8E">
        <w:rPr>
          <w:rFonts w:ascii="Arial" w:hAnsi="Arial" w:cs="Arial"/>
          <w:sz w:val="20"/>
          <w:szCs w:val="20"/>
          <w:lang w:val="en-GB"/>
        </w:rPr>
        <w:t xml:space="preserve">. </w:t>
      </w:r>
      <w:r w:rsidR="002A35F2" w:rsidRPr="00AF7B8E">
        <w:rPr>
          <w:rFonts w:ascii="Arial" w:hAnsi="Arial" w:cs="Arial"/>
          <w:sz w:val="20"/>
          <w:szCs w:val="20"/>
          <w:lang w:val="en-GB"/>
        </w:rPr>
        <w:t xml:space="preserve">Since 2003, the </w:t>
      </w:r>
      <w:r w:rsidR="002A35F2" w:rsidRPr="00AF7B8E">
        <w:rPr>
          <w:rFonts w:ascii="Arial" w:hAnsi="Arial" w:cs="Arial"/>
          <w:i/>
          <w:sz w:val="20"/>
          <w:szCs w:val="20"/>
          <w:lang w:val="en-GB"/>
        </w:rPr>
        <w:t>Comitato</w:t>
      </w:r>
      <w:r w:rsidR="002A35F2" w:rsidRPr="00AF7B8E">
        <w:rPr>
          <w:rFonts w:ascii="Arial" w:hAnsi="Arial" w:cs="Arial"/>
          <w:sz w:val="20"/>
          <w:szCs w:val="20"/>
          <w:lang w:val="en-GB"/>
        </w:rPr>
        <w:t xml:space="preserve"> has participate</w:t>
      </w:r>
      <w:r w:rsidR="00AF7B8E" w:rsidRPr="00AF7B8E">
        <w:rPr>
          <w:rFonts w:ascii="Arial" w:hAnsi="Arial" w:cs="Arial"/>
          <w:sz w:val="20"/>
          <w:szCs w:val="20"/>
          <w:lang w:val="en-GB"/>
        </w:rPr>
        <w:t>d in:</w:t>
      </w:r>
      <w:r w:rsidR="002A35F2" w:rsidRPr="00AF7B8E">
        <w:rPr>
          <w:rFonts w:ascii="Arial" w:hAnsi="Arial" w:cs="Arial"/>
          <w:sz w:val="20"/>
          <w:szCs w:val="20"/>
          <w:lang w:val="en-GB"/>
        </w:rPr>
        <w:t xml:space="preserve"> the International NGO Coalition for the approval of the “Optional Protocol” to the International Covenant on Economic, Social and Cultu</w:t>
      </w:r>
      <w:r w:rsidR="005C7927" w:rsidRPr="00AF7B8E">
        <w:rPr>
          <w:rFonts w:ascii="Arial" w:hAnsi="Arial" w:cs="Arial"/>
          <w:sz w:val="20"/>
          <w:szCs w:val="20"/>
          <w:lang w:val="en-GB"/>
        </w:rPr>
        <w:t>ral Rights;</w:t>
      </w:r>
      <w:r w:rsidR="002A35F2" w:rsidRPr="00AF7B8E">
        <w:rPr>
          <w:rFonts w:ascii="Arial" w:hAnsi="Arial" w:cs="Arial"/>
          <w:sz w:val="20"/>
          <w:szCs w:val="20"/>
          <w:lang w:val="en-GB"/>
        </w:rPr>
        <w:t xml:space="preserve"> </w:t>
      </w:r>
      <w:r w:rsidR="006837E1" w:rsidRPr="00AF7B8E">
        <w:rPr>
          <w:rFonts w:ascii="Arial" w:hAnsi="Arial" w:cs="Arial"/>
          <w:sz w:val="20"/>
          <w:szCs w:val="20"/>
          <w:lang w:val="en-GB"/>
        </w:rPr>
        <w:t xml:space="preserve">the 2007 </w:t>
      </w:r>
      <w:r w:rsidR="002A35F2" w:rsidRPr="00AF7B8E">
        <w:rPr>
          <w:rFonts w:ascii="Arial" w:hAnsi="Arial" w:cs="Arial"/>
          <w:sz w:val="20"/>
          <w:szCs w:val="20"/>
          <w:lang w:val="en-GB"/>
        </w:rPr>
        <w:t xml:space="preserve">Annual Forum of the North-South Centre in co-operation with the Venice Commission and the Office of the Commissioner for Human </w:t>
      </w:r>
      <w:r w:rsidR="006837E1" w:rsidRPr="00AF7B8E">
        <w:rPr>
          <w:rFonts w:ascii="Arial" w:hAnsi="Arial" w:cs="Arial"/>
          <w:sz w:val="20"/>
          <w:szCs w:val="20"/>
          <w:lang w:val="en-GB"/>
        </w:rPr>
        <w:t xml:space="preserve">Rights of the Council of Europe on the role and functions of </w:t>
      </w:r>
      <w:r w:rsidR="00AF7B8E" w:rsidRPr="00AF7B8E">
        <w:rPr>
          <w:rFonts w:ascii="Arial" w:hAnsi="Arial" w:cs="Arial"/>
          <w:sz w:val="20"/>
          <w:szCs w:val="20"/>
          <w:lang w:val="en-GB"/>
        </w:rPr>
        <w:t>national human rights institutions (</w:t>
      </w:r>
      <w:r w:rsidR="006837E1" w:rsidRPr="00AF7B8E">
        <w:rPr>
          <w:rFonts w:ascii="Arial" w:hAnsi="Arial" w:cs="Arial"/>
          <w:sz w:val="20"/>
          <w:szCs w:val="20"/>
          <w:lang w:val="en-GB"/>
        </w:rPr>
        <w:t>NHRI</w:t>
      </w:r>
      <w:r w:rsidR="00AF7B8E">
        <w:rPr>
          <w:rFonts w:ascii="Arial" w:hAnsi="Arial" w:cs="Arial"/>
          <w:sz w:val="20"/>
          <w:szCs w:val="20"/>
          <w:lang w:val="en-GB"/>
        </w:rPr>
        <w:t>s</w:t>
      </w:r>
      <w:r w:rsidR="00AF7B8E" w:rsidRPr="00AF7B8E">
        <w:rPr>
          <w:rFonts w:ascii="Arial" w:hAnsi="Arial" w:cs="Arial"/>
          <w:sz w:val="20"/>
          <w:szCs w:val="20"/>
          <w:lang w:val="en-GB"/>
        </w:rPr>
        <w:t>)</w:t>
      </w:r>
      <w:r w:rsidR="005C7927" w:rsidRPr="00AF7B8E">
        <w:rPr>
          <w:rFonts w:ascii="Arial" w:hAnsi="Arial" w:cs="Arial"/>
          <w:sz w:val="20"/>
          <w:szCs w:val="20"/>
          <w:lang w:val="en-GB"/>
        </w:rPr>
        <w:t>;</w:t>
      </w:r>
      <w:r w:rsidR="0005032A" w:rsidRPr="00AF7B8E">
        <w:rPr>
          <w:rFonts w:ascii="Arial" w:hAnsi="Arial" w:cs="Arial"/>
          <w:sz w:val="20"/>
          <w:szCs w:val="20"/>
          <w:lang w:val="en-GB"/>
        </w:rPr>
        <w:t xml:space="preserve"> the Fundamental Rights Agency </w:t>
      </w:r>
      <w:r w:rsidR="00AF7B8E" w:rsidRPr="00AF7B8E">
        <w:rPr>
          <w:rFonts w:ascii="Arial" w:hAnsi="Arial" w:cs="Arial"/>
          <w:sz w:val="20"/>
          <w:szCs w:val="20"/>
          <w:lang w:val="en-GB"/>
        </w:rPr>
        <w:t xml:space="preserve">(FRA) </w:t>
      </w:r>
      <w:r w:rsidR="0005032A" w:rsidRPr="00AF7B8E">
        <w:rPr>
          <w:rFonts w:ascii="Arial" w:hAnsi="Arial" w:cs="Arial"/>
          <w:sz w:val="20"/>
          <w:szCs w:val="20"/>
          <w:lang w:val="en-GB"/>
        </w:rPr>
        <w:t>of the E</w:t>
      </w:r>
      <w:r w:rsidR="00AF7B8E" w:rsidRPr="00AF7B8E">
        <w:rPr>
          <w:rFonts w:ascii="Arial" w:hAnsi="Arial" w:cs="Arial"/>
          <w:sz w:val="20"/>
          <w:szCs w:val="20"/>
          <w:lang w:val="en-GB"/>
        </w:rPr>
        <w:t>U</w:t>
      </w:r>
      <w:r w:rsidR="002A35F2" w:rsidRPr="00AF7B8E">
        <w:rPr>
          <w:rFonts w:ascii="Arial" w:hAnsi="Arial" w:cs="Arial"/>
          <w:sz w:val="20"/>
          <w:szCs w:val="20"/>
          <w:lang w:val="en-GB"/>
        </w:rPr>
        <w:t xml:space="preserve"> </w:t>
      </w:r>
      <w:r w:rsidR="0005032A" w:rsidRPr="00AF7B8E">
        <w:rPr>
          <w:rFonts w:ascii="Arial" w:hAnsi="Arial" w:cs="Arial"/>
          <w:sz w:val="20"/>
          <w:szCs w:val="20"/>
          <w:lang w:val="en-GB"/>
        </w:rPr>
        <w:t xml:space="preserve">Fundamental Rights Civil Society Platform. Since 2004, the </w:t>
      </w:r>
      <w:r w:rsidR="0005032A" w:rsidRPr="00AF7B8E">
        <w:rPr>
          <w:rFonts w:ascii="Arial" w:hAnsi="Arial" w:cs="Arial"/>
          <w:i/>
          <w:sz w:val="20"/>
          <w:szCs w:val="20"/>
          <w:lang w:val="en-GB"/>
        </w:rPr>
        <w:t>Comitato</w:t>
      </w:r>
      <w:r w:rsidR="0005032A" w:rsidRPr="00AF7B8E">
        <w:rPr>
          <w:rFonts w:ascii="Arial" w:hAnsi="Arial" w:cs="Arial"/>
          <w:sz w:val="20"/>
          <w:szCs w:val="20"/>
          <w:lang w:val="en-GB"/>
        </w:rPr>
        <w:t xml:space="preserve"> has also</w:t>
      </w:r>
      <w:r w:rsidR="002A35F2" w:rsidRPr="00AF7B8E">
        <w:rPr>
          <w:rFonts w:ascii="Arial" w:hAnsi="Arial" w:cs="Arial"/>
          <w:sz w:val="20"/>
          <w:szCs w:val="20"/>
          <w:lang w:val="en-GB"/>
        </w:rPr>
        <w:t xml:space="preserve"> cont</w:t>
      </w:r>
      <w:r w:rsidR="0005032A" w:rsidRPr="00AF7B8E">
        <w:rPr>
          <w:rFonts w:ascii="Arial" w:hAnsi="Arial" w:cs="Arial"/>
          <w:sz w:val="20"/>
          <w:szCs w:val="20"/>
          <w:lang w:val="en-GB"/>
        </w:rPr>
        <w:t>ribute</w:t>
      </w:r>
      <w:r w:rsidR="00487BC7" w:rsidRPr="00AF7B8E">
        <w:rPr>
          <w:rFonts w:ascii="Arial" w:hAnsi="Arial" w:cs="Arial"/>
          <w:sz w:val="20"/>
          <w:szCs w:val="20"/>
          <w:lang w:val="en-GB"/>
        </w:rPr>
        <w:t>d</w:t>
      </w:r>
      <w:r w:rsidR="005C7927" w:rsidRPr="00AF7B8E">
        <w:rPr>
          <w:rFonts w:ascii="Arial" w:hAnsi="Arial" w:cs="Arial"/>
          <w:sz w:val="20"/>
          <w:szCs w:val="20"/>
          <w:lang w:val="en-GB"/>
        </w:rPr>
        <w:t xml:space="preserve"> to the reporting on human rights to</w:t>
      </w:r>
      <w:r w:rsidR="0005032A" w:rsidRPr="00AF7B8E">
        <w:rPr>
          <w:rFonts w:ascii="Arial" w:hAnsi="Arial" w:cs="Arial"/>
          <w:sz w:val="20"/>
          <w:szCs w:val="20"/>
          <w:lang w:val="en-GB"/>
        </w:rPr>
        <w:t xml:space="preserve"> all United Nations Treaty bodies and</w:t>
      </w:r>
      <w:r w:rsidR="002A35F2" w:rsidRPr="00AF7B8E">
        <w:rPr>
          <w:rFonts w:ascii="Arial" w:hAnsi="Arial" w:cs="Arial"/>
          <w:sz w:val="20"/>
          <w:szCs w:val="20"/>
          <w:lang w:val="en-GB"/>
        </w:rPr>
        <w:t xml:space="preserve"> Special Procedures which have considered Italy.</w:t>
      </w:r>
      <w:r w:rsidR="00AF7B8E" w:rsidRPr="00AF7B8E">
        <w:rPr>
          <w:rFonts w:ascii="Arial" w:hAnsi="Arial" w:cs="Arial"/>
          <w:sz w:val="20"/>
          <w:szCs w:val="20"/>
          <w:lang w:val="en-GB"/>
        </w:rPr>
        <w:t xml:space="preserve"> </w:t>
      </w:r>
      <w:r w:rsidR="0005032A" w:rsidRPr="00AF7B8E">
        <w:rPr>
          <w:rFonts w:ascii="Arial" w:hAnsi="Arial" w:cs="Arial"/>
          <w:sz w:val="20"/>
          <w:szCs w:val="20"/>
          <w:lang w:val="en-GB"/>
        </w:rPr>
        <w:t xml:space="preserve">In 2010 the </w:t>
      </w:r>
      <w:r w:rsidR="0005032A" w:rsidRPr="00AF7B8E">
        <w:rPr>
          <w:rFonts w:ascii="Arial" w:hAnsi="Arial" w:cs="Arial"/>
          <w:i/>
          <w:sz w:val="20"/>
          <w:szCs w:val="20"/>
          <w:lang w:val="en-GB"/>
        </w:rPr>
        <w:t>Comitato</w:t>
      </w:r>
      <w:r w:rsidR="0005032A" w:rsidRPr="00AF7B8E">
        <w:rPr>
          <w:rFonts w:ascii="Arial" w:hAnsi="Arial" w:cs="Arial"/>
          <w:sz w:val="20"/>
          <w:szCs w:val="20"/>
          <w:lang w:val="en-GB"/>
        </w:rPr>
        <w:t xml:space="preserve"> </w:t>
      </w:r>
      <w:r w:rsidR="005C7927" w:rsidRPr="00AF7B8E">
        <w:rPr>
          <w:rFonts w:ascii="Arial" w:hAnsi="Arial" w:cs="Arial"/>
          <w:sz w:val="20"/>
          <w:szCs w:val="20"/>
          <w:lang w:val="en-GB"/>
        </w:rPr>
        <w:t>took</w:t>
      </w:r>
      <w:r w:rsidR="0005032A" w:rsidRPr="00AF7B8E">
        <w:rPr>
          <w:rFonts w:ascii="Arial" w:hAnsi="Arial" w:cs="Arial"/>
          <w:sz w:val="20"/>
          <w:szCs w:val="20"/>
          <w:lang w:val="en-GB"/>
        </w:rPr>
        <w:t xml:space="preserve"> part to the first cycle of the Universal Periodic Review </w:t>
      </w:r>
      <w:r w:rsidR="00AF7B8E" w:rsidRPr="00AF7B8E">
        <w:rPr>
          <w:rFonts w:ascii="Arial" w:hAnsi="Arial" w:cs="Arial"/>
          <w:sz w:val="20"/>
          <w:szCs w:val="20"/>
          <w:lang w:val="en-GB"/>
        </w:rPr>
        <w:t xml:space="preserve">(UPR) </w:t>
      </w:r>
      <w:r w:rsidR="0005032A" w:rsidRPr="00AF7B8E">
        <w:rPr>
          <w:rFonts w:ascii="Arial" w:hAnsi="Arial" w:cs="Arial"/>
          <w:sz w:val="20"/>
          <w:szCs w:val="20"/>
          <w:lang w:val="en-GB"/>
        </w:rPr>
        <w:t xml:space="preserve">of Italy </w:t>
      </w:r>
      <w:r w:rsidR="00487BC7" w:rsidRPr="00AF7B8E">
        <w:rPr>
          <w:rFonts w:ascii="Arial" w:hAnsi="Arial" w:cs="Arial"/>
          <w:sz w:val="20"/>
          <w:szCs w:val="20"/>
          <w:lang w:val="en-GB"/>
        </w:rPr>
        <w:t xml:space="preserve">with a submission of information and an oral contribution under item 6 of the agenda of the plenary of the </w:t>
      </w:r>
      <w:r w:rsidR="00AF7B8E" w:rsidRPr="00AF7B8E">
        <w:rPr>
          <w:rFonts w:ascii="Arial" w:hAnsi="Arial" w:cs="Arial"/>
          <w:sz w:val="20"/>
          <w:szCs w:val="20"/>
          <w:lang w:val="en-GB"/>
        </w:rPr>
        <w:t xml:space="preserve">UN </w:t>
      </w:r>
      <w:r w:rsidR="00487BC7" w:rsidRPr="00AF7B8E">
        <w:rPr>
          <w:rFonts w:ascii="Arial" w:hAnsi="Arial" w:cs="Arial"/>
          <w:sz w:val="20"/>
          <w:szCs w:val="20"/>
          <w:lang w:val="en-GB"/>
        </w:rPr>
        <w:t xml:space="preserve">Human Rights Council. In 2011, 2012 and 2013 the </w:t>
      </w:r>
      <w:r w:rsidR="00487BC7" w:rsidRPr="00AF7B8E">
        <w:rPr>
          <w:rFonts w:ascii="Arial" w:hAnsi="Arial" w:cs="Arial"/>
          <w:i/>
          <w:sz w:val="20"/>
          <w:szCs w:val="20"/>
          <w:lang w:val="en-GB"/>
        </w:rPr>
        <w:t>Comitato</w:t>
      </w:r>
      <w:r w:rsidR="00487BC7" w:rsidRPr="00AF7B8E">
        <w:rPr>
          <w:rFonts w:ascii="Arial" w:hAnsi="Arial" w:cs="Arial"/>
          <w:sz w:val="20"/>
          <w:szCs w:val="20"/>
          <w:lang w:val="en-GB"/>
        </w:rPr>
        <w:t xml:space="preserve"> elaborated monitoring reports of the follow</w:t>
      </w:r>
      <w:r w:rsidR="00AF7B8E" w:rsidRPr="00AF7B8E">
        <w:rPr>
          <w:rFonts w:ascii="Arial" w:hAnsi="Arial" w:cs="Arial"/>
          <w:sz w:val="20"/>
          <w:szCs w:val="20"/>
          <w:lang w:val="en-GB"/>
        </w:rPr>
        <w:t>-</w:t>
      </w:r>
      <w:r w:rsidR="00487BC7" w:rsidRPr="00AF7B8E">
        <w:rPr>
          <w:rFonts w:ascii="Arial" w:hAnsi="Arial" w:cs="Arial"/>
          <w:sz w:val="20"/>
          <w:szCs w:val="20"/>
          <w:lang w:val="en-GB"/>
        </w:rPr>
        <w:t xml:space="preserve">up of recommendations </w:t>
      </w:r>
      <w:r w:rsidR="002B3A2C" w:rsidRPr="00AF7B8E">
        <w:rPr>
          <w:rFonts w:ascii="Arial" w:hAnsi="Arial" w:cs="Arial"/>
          <w:sz w:val="20"/>
          <w:szCs w:val="20"/>
          <w:lang w:val="en-GB"/>
        </w:rPr>
        <w:t>received by Italy as State under Review</w:t>
      </w:r>
      <w:r w:rsidR="00AF7B8E" w:rsidRPr="00AF7B8E">
        <w:rPr>
          <w:rFonts w:ascii="Arial" w:hAnsi="Arial" w:cs="Arial"/>
          <w:sz w:val="20"/>
          <w:szCs w:val="20"/>
          <w:lang w:val="en-GB"/>
        </w:rPr>
        <w:t xml:space="preserve"> (SuR)</w:t>
      </w:r>
      <w:r w:rsidR="002B3A2C" w:rsidRPr="00AF7B8E">
        <w:rPr>
          <w:rFonts w:ascii="Arial" w:hAnsi="Arial" w:cs="Arial"/>
          <w:sz w:val="20"/>
          <w:szCs w:val="20"/>
          <w:lang w:val="en-GB"/>
        </w:rPr>
        <w:t>.</w:t>
      </w:r>
      <w:r w:rsidR="00AF7B8E" w:rsidRPr="00AF7B8E">
        <w:rPr>
          <w:rFonts w:ascii="Arial" w:hAnsi="Arial" w:cs="Arial"/>
          <w:sz w:val="20"/>
          <w:szCs w:val="20"/>
          <w:lang w:val="en-GB"/>
        </w:rPr>
        <w:t xml:space="preserve"> </w:t>
      </w:r>
      <w:r w:rsidRPr="00AF7B8E">
        <w:rPr>
          <w:rFonts w:ascii="Arial" w:hAnsi="Arial" w:cs="Arial"/>
          <w:sz w:val="20"/>
          <w:szCs w:val="20"/>
          <w:lang w:val="en-GB"/>
        </w:rPr>
        <w:t xml:space="preserve">The author has served as Spokesperson of the </w:t>
      </w:r>
      <w:r w:rsidRPr="00AF7B8E">
        <w:rPr>
          <w:rFonts w:ascii="Arial" w:hAnsi="Arial" w:cs="Arial"/>
          <w:i/>
          <w:sz w:val="20"/>
          <w:szCs w:val="20"/>
          <w:lang w:val="en-GB"/>
        </w:rPr>
        <w:t>Comitato</w:t>
      </w:r>
      <w:r w:rsidRPr="00AF7B8E">
        <w:rPr>
          <w:rFonts w:ascii="Arial" w:hAnsi="Arial" w:cs="Arial"/>
          <w:sz w:val="20"/>
          <w:szCs w:val="20"/>
          <w:lang w:val="en-GB"/>
        </w:rPr>
        <w:t xml:space="preserve"> </w:t>
      </w:r>
      <w:r w:rsidR="00AF7B8E" w:rsidRPr="00AF7B8E">
        <w:rPr>
          <w:rFonts w:ascii="Arial" w:hAnsi="Arial" w:cs="Arial"/>
          <w:sz w:val="20"/>
          <w:szCs w:val="20"/>
          <w:lang w:val="en-GB"/>
        </w:rPr>
        <w:t>from</w:t>
      </w:r>
      <w:r w:rsidRPr="00AF7B8E">
        <w:rPr>
          <w:rFonts w:ascii="Arial" w:hAnsi="Arial" w:cs="Arial"/>
          <w:sz w:val="20"/>
          <w:szCs w:val="20"/>
          <w:lang w:val="en-GB"/>
        </w:rPr>
        <w:t xml:space="preserve"> 2006 to February 2014.</w:t>
      </w:r>
    </w:p>
    <w:p w:rsidR="00352C57" w:rsidRPr="00AF7B8E" w:rsidRDefault="00352C57" w:rsidP="00AF7B8E">
      <w:pPr>
        <w:contextualSpacing/>
        <w:jc w:val="both"/>
        <w:rPr>
          <w:rFonts w:ascii="Arial" w:hAnsi="Arial" w:cs="Arial"/>
          <w:b/>
          <w:sz w:val="20"/>
          <w:szCs w:val="20"/>
          <w:lang w:val="en-GB"/>
        </w:rPr>
      </w:pPr>
    </w:p>
    <w:p w:rsidR="002E7D9A" w:rsidRPr="00AF7B8E" w:rsidRDefault="002E7D9A" w:rsidP="00AF7B8E">
      <w:pPr>
        <w:contextualSpacing/>
        <w:jc w:val="both"/>
        <w:rPr>
          <w:rFonts w:ascii="Arial" w:hAnsi="Arial" w:cs="Arial"/>
          <w:b/>
          <w:sz w:val="20"/>
          <w:szCs w:val="20"/>
          <w:lang w:val="en-GB"/>
        </w:rPr>
      </w:pPr>
      <w:r w:rsidRPr="00AF7B8E">
        <w:rPr>
          <w:rFonts w:ascii="Arial" w:hAnsi="Arial" w:cs="Arial"/>
          <w:b/>
          <w:sz w:val="20"/>
          <w:szCs w:val="20"/>
          <w:lang w:val="en-GB"/>
        </w:rPr>
        <w:t xml:space="preserve">2. </w:t>
      </w:r>
      <w:r w:rsidRPr="00AF7B8E">
        <w:rPr>
          <w:rFonts w:ascii="Arial" w:hAnsi="Arial" w:cs="Arial"/>
          <w:b/>
          <w:sz w:val="20"/>
          <w:szCs w:val="20"/>
          <w:u w:val="single"/>
          <w:lang w:val="en-GB"/>
        </w:rPr>
        <w:t xml:space="preserve">Italy in the </w:t>
      </w:r>
      <w:r w:rsidR="00AF7B8E" w:rsidRPr="00AF7B8E">
        <w:rPr>
          <w:rFonts w:ascii="Arial" w:hAnsi="Arial" w:cs="Arial"/>
          <w:b/>
          <w:sz w:val="20"/>
          <w:szCs w:val="20"/>
          <w:u w:val="single"/>
          <w:lang w:val="en-GB"/>
        </w:rPr>
        <w:t>C</w:t>
      </w:r>
      <w:r w:rsidRPr="00AF7B8E">
        <w:rPr>
          <w:rFonts w:ascii="Arial" w:hAnsi="Arial" w:cs="Arial"/>
          <w:b/>
          <w:sz w:val="20"/>
          <w:szCs w:val="20"/>
          <w:u w:val="single"/>
          <w:lang w:val="en-GB"/>
        </w:rPr>
        <w:t>ontext of the European Union</w:t>
      </w:r>
    </w:p>
    <w:p w:rsidR="002E7D9A" w:rsidRPr="00AF7B8E" w:rsidRDefault="002E7D9A" w:rsidP="00AF7B8E">
      <w:pPr>
        <w:contextualSpacing/>
        <w:jc w:val="both"/>
        <w:rPr>
          <w:rFonts w:ascii="Arial" w:hAnsi="Arial" w:cs="Arial"/>
          <w:b/>
          <w:sz w:val="20"/>
          <w:szCs w:val="20"/>
          <w:lang w:val="en-GB"/>
        </w:rPr>
      </w:pPr>
    </w:p>
    <w:p w:rsidR="00A06553" w:rsidRPr="00AF7B8E" w:rsidRDefault="002E7D9A" w:rsidP="00AF7B8E">
      <w:pPr>
        <w:contextualSpacing/>
        <w:jc w:val="both"/>
        <w:rPr>
          <w:rFonts w:ascii="Arial" w:hAnsi="Arial" w:cs="Arial"/>
          <w:b/>
          <w:sz w:val="20"/>
          <w:szCs w:val="20"/>
          <w:lang w:val="en-GB"/>
        </w:rPr>
      </w:pPr>
      <w:r w:rsidRPr="00AF7B8E">
        <w:rPr>
          <w:rFonts w:ascii="Arial" w:hAnsi="Arial" w:cs="Arial"/>
          <w:b/>
          <w:sz w:val="20"/>
          <w:szCs w:val="20"/>
          <w:lang w:val="en-GB"/>
        </w:rPr>
        <w:t xml:space="preserve">2.1 </w:t>
      </w:r>
      <w:r w:rsidR="005451F7" w:rsidRPr="00AF7B8E">
        <w:rPr>
          <w:rFonts w:ascii="Arial" w:hAnsi="Arial" w:cs="Arial"/>
          <w:b/>
          <w:sz w:val="20"/>
          <w:szCs w:val="20"/>
          <w:lang w:val="en-GB"/>
        </w:rPr>
        <w:t>E</w:t>
      </w:r>
      <w:r w:rsidR="00B23572" w:rsidRPr="00AF7B8E">
        <w:rPr>
          <w:rFonts w:ascii="Arial" w:hAnsi="Arial" w:cs="Arial"/>
          <w:b/>
          <w:sz w:val="20"/>
          <w:szCs w:val="20"/>
          <w:lang w:val="en-GB"/>
        </w:rPr>
        <w:t>stablishment of National Human Rights Institutions in the European Union</w:t>
      </w:r>
    </w:p>
    <w:p w:rsidR="00A92608" w:rsidRPr="00AF7B8E" w:rsidRDefault="00214A12"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Even if there is no single model of </w:t>
      </w:r>
      <w:r w:rsidR="00A92608" w:rsidRPr="00AF7B8E">
        <w:rPr>
          <w:rFonts w:ascii="Arial" w:hAnsi="Arial" w:cs="Arial"/>
          <w:sz w:val="20"/>
          <w:szCs w:val="20"/>
          <w:lang w:val="en-GB"/>
        </w:rPr>
        <w:t>NHRI</w:t>
      </w:r>
      <w:r w:rsidR="00AF7B8E" w:rsidRPr="00AF7B8E">
        <w:rPr>
          <w:rFonts w:ascii="Arial" w:hAnsi="Arial" w:cs="Arial"/>
          <w:sz w:val="20"/>
          <w:szCs w:val="20"/>
          <w:lang w:val="en-GB"/>
        </w:rPr>
        <w:t xml:space="preserve"> </w:t>
      </w:r>
      <w:r w:rsidRPr="00AF7B8E">
        <w:rPr>
          <w:rFonts w:ascii="Arial" w:hAnsi="Arial" w:cs="Arial"/>
          <w:sz w:val="20"/>
          <w:szCs w:val="20"/>
          <w:lang w:val="en-GB"/>
        </w:rPr>
        <w:t>and the existing NHRI</w:t>
      </w:r>
      <w:r w:rsidR="00AF7B8E">
        <w:rPr>
          <w:rFonts w:ascii="Arial" w:hAnsi="Arial" w:cs="Arial"/>
          <w:sz w:val="20"/>
          <w:szCs w:val="20"/>
          <w:lang w:val="en-GB"/>
        </w:rPr>
        <w:t>s</w:t>
      </w:r>
      <w:r w:rsidRPr="00AF7B8E">
        <w:rPr>
          <w:rFonts w:ascii="Arial" w:hAnsi="Arial" w:cs="Arial"/>
          <w:sz w:val="20"/>
          <w:szCs w:val="20"/>
          <w:lang w:val="en-GB"/>
        </w:rPr>
        <w:t xml:space="preserve"> in EU Member States have varying organizational structures, as there is neither a universally accepted ideal “model” of a</w:t>
      </w:r>
      <w:r w:rsidR="00E4259E" w:rsidRPr="00AF7B8E">
        <w:rPr>
          <w:rFonts w:ascii="Arial" w:hAnsi="Arial" w:cs="Arial"/>
          <w:sz w:val="20"/>
          <w:szCs w:val="20"/>
          <w:lang w:val="en-GB"/>
        </w:rPr>
        <w:t>n</w:t>
      </w:r>
      <w:r w:rsidRPr="00AF7B8E">
        <w:rPr>
          <w:rFonts w:ascii="Arial" w:hAnsi="Arial" w:cs="Arial"/>
          <w:sz w:val="20"/>
          <w:szCs w:val="20"/>
          <w:lang w:val="en-GB"/>
        </w:rPr>
        <w:t xml:space="preserve"> NHRI nor a recognized standard structure</w:t>
      </w:r>
      <w:r w:rsidR="00D91D94" w:rsidRPr="00AF7B8E">
        <w:rPr>
          <w:rFonts w:ascii="Arial" w:hAnsi="Arial" w:cs="Arial"/>
          <w:sz w:val="20"/>
          <w:szCs w:val="20"/>
          <w:lang w:val="en-GB"/>
        </w:rPr>
        <w:t>, NHRI</w:t>
      </w:r>
      <w:r w:rsidR="00AF7B8E">
        <w:rPr>
          <w:rFonts w:ascii="Arial" w:hAnsi="Arial" w:cs="Arial"/>
          <w:sz w:val="20"/>
          <w:szCs w:val="20"/>
          <w:lang w:val="en-GB"/>
        </w:rPr>
        <w:t>s</w:t>
      </w:r>
      <w:r w:rsidR="00D91D94" w:rsidRPr="00AF7B8E">
        <w:rPr>
          <w:rFonts w:ascii="Arial" w:hAnsi="Arial" w:cs="Arial"/>
          <w:sz w:val="20"/>
          <w:szCs w:val="20"/>
          <w:lang w:val="en-GB"/>
        </w:rPr>
        <w:t xml:space="preserve"> can be defined</w:t>
      </w:r>
      <w:r w:rsidR="00D91D94" w:rsidRPr="00AF7B8E">
        <w:rPr>
          <w:rStyle w:val="FootnoteReference"/>
          <w:rFonts w:ascii="Arial" w:hAnsi="Arial" w:cs="Arial"/>
          <w:sz w:val="20"/>
          <w:szCs w:val="20"/>
          <w:lang w:val="en-GB"/>
        </w:rPr>
        <w:footnoteReference w:id="2"/>
      </w:r>
      <w:r w:rsidR="00A92608" w:rsidRPr="00AF7B8E">
        <w:rPr>
          <w:rFonts w:ascii="Arial" w:hAnsi="Arial" w:cs="Arial"/>
          <w:sz w:val="20"/>
          <w:szCs w:val="20"/>
          <w:lang w:val="en-GB"/>
        </w:rPr>
        <w:t xml:space="preserve"> </w:t>
      </w:r>
      <w:r w:rsidR="00D91D94" w:rsidRPr="00AF7B8E">
        <w:rPr>
          <w:rFonts w:ascii="Arial" w:hAnsi="Arial" w:cs="Arial"/>
          <w:sz w:val="20"/>
          <w:szCs w:val="20"/>
          <w:lang w:val="en-GB"/>
        </w:rPr>
        <w:t>as</w:t>
      </w:r>
      <w:r w:rsidR="00A92608" w:rsidRPr="00AF7B8E">
        <w:rPr>
          <w:rFonts w:ascii="Arial" w:hAnsi="Arial" w:cs="Arial"/>
          <w:sz w:val="20"/>
          <w:szCs w:val="20"/>
          <w:lang w:val="en-GB"/>
        </w:rPr>
        <w:t xml:space="preserve"> bodies established by countries under their </w:t>
      </w:r>
      <w:r w:rsidR="00620B9D" w:rsidRPr="00AF7B8E">
        <w:rPr>
          <w:rFonts w:ascii="Arial" w:hAnsi="Arial" w:cs="Arial"/>
          <w:sz w:val="20"/>
          <w:szCs w:val="20"/>
          <w:lang w:val="en-GB"/>
        </w:rPr>
        <w:t xml:space="preserve">Constitutions or under their </w:t>
      </w:r>
      <w:r w:rsidR="00A92608" w:rsidRPr="00AF7B8E">
        <w:rPr>
          <w:rFonts w:ascii="Arial" w:hAnsi="Arial" w:cs="Arial"/>
          <w:sz w:val="20"/>
          <w:szCs w:val="20"/>
          <w:lang w:val="en-GB"/>
        </w:rPr>
        <w:t>national legislation to promote and protect human rights. NHRI</w:t>
      </w:r>
      <w:r w:rsidR="00AF7B8E">
        <w:rPr>
          <w:rFonts w:ascii="Arial" w:hAnsi="Arial" w:cs="Arial"/>
          <w:sz w:val="20"/>
          <w:szCs w:val="20"/>
          <w:lang w:val="en-GB"/>
        </w:rPr>
        <w:t>s</w:t>
      </w:r>
      <w:r w:rsidR="00A92608" w:rsidRPr="00AF7B8E">
        <w:rPr>
          <w:rFonts w:ascii="Arial" w:hAnsi="Arial" w:cs="Arial"/>
          <w:sz w:val="20"/>
          <w:szCs w:val="20"/>
          <w:lang w:val="en-GB"/>
        </w:rPr>
        <w:t xml:space="preserve"> have responsibility for promoting and monitoring the effective implementation of international human rights standards at the national level.</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D91D94" w:rsidRDefault="00E4259E"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T</w:t>
      </w:r>
      <w:r w:rsidR="00D91D94" w:rsidRPr="00AF7B8E">
        <w:rPr>
          <w:rFonts w:ascii="Arial" w:hAnsi="Arial" w:cs="Arial"/>
          <w:sz w:val="20"/>
          <w:szCs w:val="20"/>
          <w:lang w:val="en-GB"/>
        </w:rPr>
        <w:t>he Paris Principles do not dictate</w:t>
      </w:r>
      <w:r w:rsidR="00AF7B8E" w:rsidRPr="00AF7B8E">
        <w:rPr>
          <w:rFonts w:ascii="Arial" w:hAnsi="Arial" w:cs="Arial"/>
          <w:sz w:val="20"/>
          <w:szCs w:val="20"/>
          <w:lang w:val="en-GB"/>
        </w:rPr>
        <w:t xml:space="preserve"> </w:t>
      </w:r>
      <w:r w:rsidR="00D91D94" w:rsidRPr="00AF7B8E">
        <w:rPr>
          <w:rFonts w:ascii="Arial" w:hAnsi="Arial" w:cs="Arial"/>
          <w:sz w:val="20"/>
          <w:szCs w:val="20"/>
          <w:lang w:val="en-GB"/>
        </w:rPr>
        <w:t>any particular model or structure for an NHRI, with the result that NHRI</w:t>
      </w:r>
      <w:r w:rsidR="00AF7B8E">
        <w:rPr>
          <w:rFonts w:ascii="Arial" w:hAnsi="Arial" w:cs="Arial"/>
          <w:sz w:val="20"/>
          <w:szCs w:val="20"/>
          <w:lang w:val="en-GB"/>
        </w:rPr>
        <w:t>s</w:t>
      </w:r>
      <w:r w:rsidR="00D91D94" w:rsidRPr="00AF7B8E">
        <w:rPr>
          <w:rFonts w:ascii="Arial" w:hAnsi="Arial" w:cs="Arial"/>
          <w:sz w:val="20"/>
          <w:szCs w:val="20"/>
          <w:lang w:val="en-GB"/>
        </w:rPr>
        <w:t xml:space="preserve"> vary depending on the legal and political traditions of a state. The Paris Principles’ broad approach </w:t>
      </w:r>
      <w:r w:rsidR="005F2E22" w:rsidRPr="00AF7B8E">
        <w:rPr>
          <w:rFonts w:ascii="Arial" w:hAnsi="Arial" w:cs="Arial"/>
          <w:sz w:val="20"/>
          <w:szCs w:val="20"/>
          <w:lang w:val="en-GB"/>
        </w:rPr>
        <w:t>and flexibility were</w:t>
      </w:r>
      <w:r w:rsidR="00D91D94" w:rsidRPr="00AF7B8E">
        <w:rPr>
          <w:rFonts w:ascii="Arial" w:hAnsi="Arial" w:cs="Arial"/>
          <w:sz w:val="20"/>
          <w:szCs w:val="20"/>
          <w:lang w:val="en-GB"/>
        </w:rPr>
        <w:t xml:space="preserve"> endorsed by the Vienna Declaration and Programme of Action (1993), which </w:t>
      </w:r>
      <w:r w:rsidRPr="00AF7B8E">
        <w:rPr>
          <w:rFonts w:ascii="Arial" w:hAnsi="Arial" w:cs="Arial"/>
          <w:sz w:val="20"/>
          <w:szCs w:val="20"/>
          <w:lang w:val="en-GB"/>
        </w:rPr>
        <w:t>recognizes</w:t>
      </w:r>
      <w:r w:rsidR="00D91D94" w:rsidRPr="00AF7B8E">
        <w:rPr>
          <w:rFonts w:ascii="Arial" w:hAnsi="Arial" w:cs="Arial"/>
          <w:sz w:val="20"/>
          <w:szCs w:val="20"/>
          <w:lang w:val="en-GB"/>
        </w:rPr>
        <w:t xml:space="preserve"> the right of each state to choose the legal framework for NHRI</w:t>
      </w:r>
      <w:r w:rsidR="00AF7B8E">
        <w:rPr>
          <w:rFonts w:ascii="Arial" w:hAnsi="Arial" w:cs="Arial"/>
          <w:sz w:val="20"/>
          <w:szCs w:val="20"/>
          <w:lang w:val="en-GB"/>
        </w:rPr>
        <w:t>s</w:t>
      </w:r>
      <w:r w:rsidR="00D91D94" w:rsidRPr="00AF7B8E">
        <w:rPr>
          <w:rFonts w:ascii="Arial" w:hAnsi="Arial" w:cs="Arial"/>
          <w:sz w:val="20"/>
          <w:szCs w:val="20"/>
          <w:lang w:val="en-GB"/>
        </w:rPr>
        <w:t xml:space="preserve"> </w:t>
      </w:r>
      <w:r w:rsidR="00AF7B8E">
        <w:rPr>
          <w:rFonts w:ascii="Arial" w:hAnsi="Arial" w:cs="Arial"/>
          <w:sz w:val="20"/>
          <w:szCs w:val="20"/>
          <w:lang w:val="en-GB"/>
        </w:rPr>
        <w:t>which</w:t>
      </w:r>
      <w:r w:rsidR="00D91D94" w:rsidRPr="00AF7B8E">
        <w:rPr>
          <w:rFonts w:ascii="Arial" w:hAnsi="Arial" w:cs="Arial"/>
          <w:sz w:val="20"/>
          <w:szCs w:val="20"/>
          <w:lang w:val="en-GB"/>
        </w:rPr>
        <w:t xml:space="preserve"> is “best suited to its particular needs at the national level.”</w:t>
      </w:r>
      <w:r w:rsidR="00AF7B8E">
        <w:rPr>
          <w:rFonts w:ascii="Arial" w:hAnsi="Arial" w:cs="Arial"/>
          <w:sz w:val="20"/>
          <w:szCs w:val="20"/>
          <w:lang w:val="en-GB"/>
        </w:rPr>
        <w:t xml:space="preserve"> </w:t>
      </w:r>
      <w:r w:rsidR="00D91D94" w:rsidRPr="00AF7B8E">
        <w:rPr>
          <w:rFonts w:ascii="Arial" w:hAnsi="Arial" w:cs="Arial"/>
          <w:sz w:val="20"/>
          <w:szCs w:val="20"/>
          <w:lang w:val="en-GB"/>
        </w:rPr>
        <w:t xml:space="preserve">The Paris Principles do, however, provide for minimum standards and </w:t>
      </w:r>
      <w:r w:rsidRPr="00AF7B8E">
        <w:rPr>
          <w:rFonts w:ascii="Arial" w:hAnsi="Arial" w:cs="Arial"/>
          <w:sz w:val="20"/>
          <w:szCs w:val="20"/>
          <w:lang w:val="en-GB"/>
        </w:rPr>
        <w:t>characteristics, which</w:t>
      </w:r>
      <w:r w:rsidR="00D91D94" w:rsidRPr="00AF7B8E">
        <w:rPr>
          <w:rFonts w:ascii="Arial" w:hAnsi="Arial" w:cs="Arial"/>
          <w:sz w:val="20"/>
          <w:szCs w:val="20"/>
          <w:lang w:val="en-GB"/>
        </w:rPr>
        <w:t xml:space="preserve"> should be in place irrespective of the model chosen.</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D91D94" w:rsidRDefault="00D91D94"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The Paris Principles require that an NHRI be established by a constitutional</w:t>
      </w:r>
      <w:r w:rsidR="00AF7B8E">
        <w:rPr>
          <w:rFonts w:ascii="Arial" w:hAnsi="Arial" w:cs="Arial"/>
          <w:sz w:val="20"/>
          <w:szCs w:val="20"/>
          <w:lang w:val="en-GB"/>
        </w:rPr>
        <w:t xml:space="preserve"> </w:t>
      </w:r>
      <w:r w:rsidRPr="00AF7B8E">
        <w:rPr>
          <w:rFonts w:ascii="Arial" w:hAnsi="Arial" w:cs="Arial"/>
          <w:sz w:val="20"/>
          <w:szCs w:val="20"/>
          <w:lang w:val="en-GB"/>
        </w:rPr>
        <w:t>or other legislative act and have suitable infrastructure – in particular</w:t>
      </w:r>
      <w:r w:rsidR="00AF7B8E">
        <w:rPr>
          <w:rFonts w:ascii="Arial" w:hAnsi="Arial" w:cs="Arial"/>
          <w:sz w:val="20"/>
          <w:szCs w:val="20"/>
          <w:lang w:val="en-GB"/>
        </w:rPr>
        <w:t xml:space="preserve"> </w:t>
      </w:r>
      <w:r w:rsidRPr="00AF7B8E">
        <w:rPr>
          <w:rFonts w:ascii="Arial" w:hAnsi="Arial" w:cs="Arial"/>
          <w:sz w:val="20"/>
          <w:szCs w:val="20"/>
          <w:lang w:val="en-GB"/>
        </w:rPr>
        <w:t>adequate funding and budget autonomy. Other factors that operate to ensure independence include pluralism in the composition of governing bodies of NHRI</w:t>
      </w:r>
      <w:r w:rsidR="00AF7B8E">
        <w:rPr>
          <w:rFonts w:ascii="Arial" w:hAnsi="Arial" w:cs="Arial"/>
          <w:sz w:val="20"/>
          <w:szCs w:val="20"/>
          <w:lang w:val="en-GB"/>
        </w:rPr>
        <w:t>s</w:t>
      </w:r>
      <w:r w:rsidRPr="00AF7B8E">
        <w:rPr>
          <w:rFonts w:ascii="Arial" w:hAnsi="Arial" w:cs="Arial"/>
          <w:sz w:val="20"/>
          <w:szCs w:val="20"/>
          <w:lang w:val="en-GB"/>
        </w:rPr>
        <w:t xml:space="preserve"> reflecting the composition of society, including selection and appointment criteria.</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6B39D1" w:rsidRDefault="00A92608"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NHRI are assessed on the basis of the Paris Principles by the </w:t>
      </w:r>
      <w:hyperlink r:id="rId8" w:history="1">
        <w:r w:rsidRPr="00AF7B8E">
          <w:rPr>
            <w:rFonts w:ascii="Arial" w:hAnsi="Arial" w:cs="Arial"/>
            <w:sz w:val="20"/>
            <w:szCs w:val="20"/>
            <w:lang w:val="en-GB"/>
          </w:rPr>
          <w:t>International Coordinating Committee</w:t>
        </w:r>
      </w:hyperlink>
      <w:r w:rsidR="006B39D1" w:rsidRPr="00AF7B8E">
        <w:rPr>
          <w:rFonts w:ascii="Arial" w:hAnsi="Arial" w:cs="Arial"/>
          <w:sz w:val="20"/>
          <w:szCs w:val="20"/>
          <w:lang w:val="en-GB"/>
        </w:rPr>
        <w:t xml:space="preserve"> </w:t>
      </w:r>
      <w:r w:rsidR="00AF7B8E">
        <w:rPr>
          <w:rFonts w:ascii="Arial" w:hAnsi="Arial" w:cs="Arial"/>
          <w:sz w:val="20"/>
          <w:szCs w:val="20"/>
          <w:lang w:val="en-GB"/>
        </w:rPr>
        <w:t xml:space="preserve">(ICC) </w:t>
      </w:r>
      <w:r w:rsidR="006B39D1" w:rsidRPr="00AF7B8E">
        <w:rPr>
          <w:rFonts w:ascii="Arial" w:hAnsi="Arial" w:cs="Arial"/>
          <w:sz w:val="20"/>
          <w:szCs w:val="20"/>
          <w:lang w:val="en-GB"/>
        </w:rPr>
        <w:t xml:space="preserve">of NHRIs (ICC) </w:t>
      </w:r>
      <w:r w:rsidR="00AF7B8E">
        <w:rPr>
          <w:rFonts w:ascii="Arial" w:hAnsi="Arial" w:cs="Arial"/>
          <w:sz w:val="20"/>
          <w:szCs w:val="20"/>
          <w:lang w:val="en-GB"/>
        </w:rPr>
        <w:t>S</w:t>
      </w:r>
      <w:r w:rsidRPr="00AF7B8E">
        <w:rPr>
          <w:rFonts w:ascii="Arial" w:hAnsi="Arial" w:cs="Arial"/>
          <w:sz w:val="20"/>
          <w:szCs w:val="20"/>
          <w:lang w:val="en-GB"/>
        </w:rPr>
        <w:t>ub-</w:t>
      </w:r>
      <w:r w:rsidR="00AF7B8E">
        <w:rPr>
          <w:rFonts w:ascii="Arial" w:hAnsi="Arial" w:cs="Arial"/>
          <w:sz w:val="20"/>
          <w:szCs w:val="20"/>
          <w:lang w:val="en-GB"/>
        </w:rPr>
        <w:t>c</w:t>
      </w:r>
      <w:r w:rsidRPr="00AF7B8E">
        <w:rPr>
          <w:rFonts w:ascii="Arial" w:hAnsi="Arial" w:cs="Arial"/>
          <w:sz w:val="20"/>
          <w:szCs w:val="20"/>
          <w:lang w:val="en-GB"/>
        </w:rPr>
        <w:t xml:space="preserve">ommittee on Accreditation. The </w:t>
      </w:r>
      <w:r w:rsidR="00AF7B8E">
        <w:rPr>
          <w:rFonts w:ascii="Arial" w:hAnsi="Arial" w:cs="Arial"/>
          <w:sz w:val="20"/>
          <w:szCs w:val="20"/>
          <w:lang w:val="en-GB"/>
        </w:rPr>
        <w:t>S</w:t>
      </w:r>
      <w:r w:rsidRPr="00AF7B8E">
        <w:rPr>
          <w:rFonts w:ascii="Arial" w:hAnsi="Arial" w:cs="Arial"/>
          <w:sz w:val="20"/>
          <w:szCs w:val="20"/>
          <w:lang w:val="en-GB"/>
        </w:rPr>
        <w:t>ub-</w:t>
      </w:r>
      <w:r w:rsidR="00AF7B8E">
        <w:rPr>
          <w:rFonts w:ascii="Arial" w:hAnsi="Arial" w:cs="Arial"/>
          <w:sz w:val="20"/>
          <w:szCs w:val="20"/>
          <w:lang w:val="en-GB"/>
        </w:rPr>
        <w:t>c</w:t>
      </w:r>
      <w:r w:rsidRPr="00AF7B8E">
        <w:rPr>
          <w:rFonts w:ascii="Arial" w:hAnsi="Arial" w:cs="Arial"/>
          <w:sz w:val="20"/>
          <w:szCs w:val="20"/>
          <w:lang w:val="en-GB"/>
        </w:rPr>
        <w:t xml:space="preserve">ommittee comprises one representative from each of the </w:t>
      </w:r>
      <w:r w:rsidR="00AF7B8E">
        <w:rPr>
          <w:rFonts w:ascii="Arial" w:hAnsi="Arial" w:cs="Arial"/>
          <w:sz w:val="20"/>
          <w:szCs w:val="20"/>
          <w:lang w:val="en-GB"/>
        </w:rPr>
        <w:t>four</w:t>
      </w:r>
      <w:r w:rsidRPr="00AF7B8E">
        <w:rPr>
          <w:rFonts w:ascii="Arial" w:hAnsi="Arial" w:cs="Arial"/>
          <w:sz w:val="20"/>
          <w:szCs w:val="20"/>
          <w:lang w:val="en-GB"/>
        </w:rPr>
        <w:t xml:space="preserve"> regions of the ICC: Africa, Americas, Asia-Pacific, and </w:t>
      </w:r>
      <w:hyperlink r:id="rId9" w:history="1">
        <w:r w:rsidRPr="00AF7B8E">
          <w:rPr>
            <w:rFonts w:ascii="Arial" w:hAnsi="Arial" w:cs="Arial"/>
            <w:sz w:val="20"/>
            <w:szCs w:val="20"/>
            <w:lang w:val="en-GB"/>
          </w:rPr>
          <w:t>Europe</w:t>
        </w:r>
      </w:hyperlink>
      <w:r w:rsidRPr="00AF7B8E">
        <w:rPr>
          <w:rFonts w:ascii="Arial" w:hAnsi="Arial" w:cs="Arial"/>
          <w:sz w:val="20"/>
          <w:szCs w:val="20"/>
          <w:lang w:val="en-GB"/>
        </w:rPr>
        <w:t>. The sub-Committee reviews the NHRI in accordance with the criteria set out in the Paris Principles</w:t>
      </w:r>
      <w:r w:rsidR="00037CEB" w:rsidRPr="00AF7B8E">
        <w:rPr>
          <w:rStyle w:val="FootnoteReference"/>
          <w:rFonts w:ascii="Arial" w:hAnsi="Arial" w:cs="Arial"/>
          <w:sz w:val="20"/>
          <w:szCs w:val="20"/>
          <w:lang w:val="en-GB"/>
        </w:rPr>
        <w:footnoteReference w:id="3"/>
      </w:r>
      <w:r w:rsidRPr="00AF7B8E">
        <w:rPr>
          <w:rFonts w:ascii="Arial" w:hAnsi="Arial" w:cs="Arial"/>
          <w:sz w:val="20"/>
          <w:szCs w:val="20"/>
          <w:lang w:val="en-GB"/>
        </w:rPr>
        <w:t xml:space="preserve"> and makes recommendations to the ICC on the compliance of that NHRI with the Paris Principles. </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A92608" w:rsidRPr="00AF7B8E" w:rsidRDefault="00BB074A" w:rsidP="00AF7B8E">
      <w:pPr>
        <w:pStyle w:val="NormalWeb"/>
        <w:spacing w:before="0" w:beforeAutospacing="0" w:after="0" w:afterAutospacing="0"/>
        <w:contextualSpacing/>
        <w:jc w:val="both"/>
        <w:rPr>
          <w:rFonts w:ascii="Arial" w:hAnsi="Arial" w:cs="Arial"/>
          <w:lang w:val="en-GB"/>
        </w:rPr>
      </w:pPr>
      <w:r w:rsidRPr="00AF7B8E">
        <w:rPr>
          <w:rFonts w:ascii="Arial" w:hAnsi="Arial" w:cs="Arial"/>
          <w:lang w:val="en-GB"/>
        </w:rPr>
        <w:t>On the basis of this robust peer review process of accreditation</w:t>
      </w:r>
      <w:r w:rsidR="00A92608" w:rsidRPr="00AF7B8E">
        <w:rPr>
          <w:rFonts w:ascii="Arial" w:hAnsi="Arial" w:cs="Arial"/>
          <w:lang w:val="en-GB"/>
        </w:rPr>
        <w:t>, the ICC gives each NHRI a status</w:t>
      </w:r>
      <w:r w:rsidR="00AF7B8E">
        <w:rPr>
          <w:rFonts w:ascii="Arial" w:hAnsi="Arial" w:cs="Arial"/>
          <w:lang w:val="en-GB"/>
        </w:rPr>
        <w:t xml:space="preserve">: </w:t>
      </w:r>
      <w:r w:rsidR="00A92608" w:rsidRPr="00AF7B8E">
        <w:rPr>
          <w:rFonts w:ascii="Arial" w:hAnsi="Arial" w:cs="Arial"/>
          <w:lang w:val="en-GB"/>
        </w:rPr>
        <w:t>'A' Status means that the NHRI is fully in compliance with the Paris Principles.</w:t>
      </w:r>
      <w:r w:rsidR="00AF7B8E">
        <w:rPr>
          <w:rFonts w:ascii="Arial" w:hAnsi="Arial" w:cs="Arial"/>
          <w:lang w:val="en-GB"/>
        </w:rPr>
        <w:t xml:space="preserve"> </w:t>
      </w:r>
      <w:r w:rsidR="00A92608" w:rsidRPr="00AF7B8E">
        <w:rPr>
          <w:rFonts w:ascii="Arial" w:hAnsi="Arial" w:cs="Arial"/>
          <w:lang w:val="en-GB"/>
        </w:rPr>
        <w:t xml:space="preserve">'A' Status NHRIs are </w:t>
      </w:r>
      <w:r w:rsidR="001E03D6" w:rsidRPr="00AF7B8E">
        <w:rPr>
          <w:rFonts w:ascii="Arial" w:hAnsi="Arial" w:cs="Arial"/>
          <w:lang w:val="en-GB"/>
        </w:rPr>
        <w:t>recognized</w:t>
      </w:r>
      <w:r w:rsidR="00A92608" w:rsidRPr="00AF7B8E">
        <w:rPr>
          <w:rFonts w:ascii="Arial" w:hAnsi="Arial" w:cs="Arial"/>
          <w:lang w:val="en-GB"/>
        </w:rPr>
        <w:t xml:space="preserve"> by the </w:t>
      </w:r>
      <w:r w:rsidR="00AF7B8E">
        <w:rPr>
          <w:rFonts w:ascii="Arial" w:hAnsi="Arial" w:cs="Arial"/>
          <w:lang w:val="en-GB"/>
        </w:rPr>
        <w:t>UN</w:t>
      </w:r>
      <w:r w:rsidR="00A92608" w:rsidRPr="00AF7B8E">
        <w:rPr>
          <w:rFonts w:ascii="Arial" w:hAnsi="Arial" w:cs="Arial"/>
          <w:lang w:val="en-GB"/>
        </w:rPr>
        <w:t xml:space="preserve"> </w:t>
      </w:r>
      <w:hyperlink r:id="rId10" w:history="1">
        <w:r w:rsidR="00A92608" w:rsidRPr="00AF7B8E">
          <w:rPr>
            <w:rFonts w:ascii="Arial" w:hAnsi="Arial" w:cs="Arial"/>
            <w:lang w:val="en-GB"/>
          </w:rPr>
          <w:t>Human Rights Council</w:t>
        </w:r>
      </w:hyperlink>
      <w:r w:rsidR="00A92608" w:rsidRPr="00AF7B8E">
        <w:rPr>
          <w:rFonts w:ascii="Arial" w:hAnsi="Arial" w:cs="Arial"/>
          <w:lang w:val="en-GB"/>
        </w:rPr>
        <w:t>, and may make statements or submit documents to the Council.</w:t>
      </w:r>
      <w:r w:rsidR="00AF7B8E">
        <w:rPr>
          <w:rFonts w:ascii="Arial" w:hAnsi="Arial" w:cs="Arial"/>
          <w:lang w:val="en-GB"/>
        </w:rPr>
        <w:t xml:space="preserve"> </w:t>
      </w:r>
      <w:r w:rsidR="00A92608" w:rsidRPr="00AF7B8E">
        <w:rPr>
          <w:rFonts w:ascii="Arial" w:hAnsi="Arial" w:cs="Arial"/>
          <w:lang w:val="en-GB"/>
        </w:rPr>
        <w:t xml:space="preserve">NHRIs also interact with </w:t>
      </w:r>
      <w:r w:rsidR="001E03D6" w:rsidRPr="00AF7B8E">
        <w:rPr>
          <w:rFonts w:ascii="Arial" w:hAnsi="Arial" w:cs="Arial"/>
          <w:lang w:val="en-GB"/>
        </w:rPr>
        <w:t xml:space="preserve">the main </w:t>
      </w:r>
      <w:hyperlink r:id="rId11" w:history="1">
        <w:r w:rsidR="00A92608" w:rsidRPr="00AF7B8E">
          <w:rPr>
            <w:rFonts w:ascii="Arial" w:hAnsi="Arial" w:cs="Arial"/>
            <w:lang w:val="en-GB"/>
          </w:rPr>
          <w:t>UN</w:t>
        </w:r>
        <w:r w:rsidR="001E03D6" w:rsidRPr="00AF7B8E">
          <w:rPr>
            <w:rFonts w:ascii="Arial" w:hAnsi="Arial" w:cs="Arial"/>
            <w:lang w:val="en-GB"/>
          </w:rPr>
          <w:t xml:space="preserve"> human rights mechanisms, such as</w:t>
        </w:r>
        <w:r w:rsidR="00A92608" w:rsidRPr="00AF7B8E">
          <w:rPr>
            <w:rFonts w:ascii="Arial" w:hAnsi="Arial" w:cs="Arial"/>
            <w:lang w:val="en-GB"/>
          </w:rPr>
          <w:t xml:space="preserve"> Treaty Bodies</w:t>
        </w:r>
      </w:hyperlink>
      <w:r w:rsidR="001E03D6" w:rsidRPr="00AF7B8E">
        <w:rPr>
          <w:rFonts w:ascii="Arial" w:hAnsi="Arial" w:cs="Arial"/>
          <w:lang w:val="en-GB"/>
        </w:rPr>
        <w:t>, Special Procedure</w:t>
      </w:r>
      <w:r w:rsidR="00AF7B8E">
        <w:rPr>
          <w:rFonts w:ascii="Arial" w:hAnsi="Arial" w:cs="Arial"/>
          <w:lang w:val="en-GB"/>
        </w:rPr>
        <w:t>s</w:t>
      </w:r>
      <w:r w:rsidR="001E03D6" w:rsidRPr="00AF7B8E">
        <w:rPr>
          <w:rFonts w:ascii="Arial" w:hAnsi="Arial" w:cs="Arial"/>
          <w:lang w:val="en-GB"/>
        </w:rPr>
        <w:t xml:space="preserve"> and the Universal Periodic Review of the Human Rights Council</w:t>
      </w:r>
      <w:r w:rsidR="00A92608" w:rsidRPr="00AF7B8E">
        <w:rPr>
          <w:rFonts w:ascii="Arial" w:hAnsi="Arial" w:cs="Arial"/>
          <w:lang w:val="en-GB"/>
        </w:rPr>
        <w:t>.</w:t>
      </w:r>
    </w:p>
    <w:p w:rsidR="00352C57" w:rsidRPr="00AF7B8E" w:rsidRDefault="00352C57" w:rsidP="00AF7B8E">
      <w:pPr>
        <w:pStyle w:val="NormalWeb"/>
        <w:spacing w:before="0" w:beforeAutospacing="0" w:after="0" w:afterAutospacing="0"/>
        <w:contextualSpacing/>
        <w:jc w:val="both"/>
        <w:rPr>
          <w:rFonts w:ascii="Arial" w:hAnsi="Arial" w:cs="Arial"/>
          <w:lang w:val="en-GB"/>
        </w:rPr>
      </w:pPr>
    </w:p>
    <w:p w:rsidR="001E03D6" w:rsidRPr="00AF7B8E" w:rsidRDefault="002E7D9A" w:rsidP="00AF7B8E">
      <w:pPr>
        <w:contextualSpacing/>
        <w:jc w:val="both"/>
        <w:rPr>
          <w:rFonts w:ascii="Arial" w:hAnsi="Arial" w:cs="Arial"/>
          <w:b/>
          <w:sz w:val="20"/>
          <w:szCs w:val="20"/>
          <w:lang w:val="en-GB"/>
        </w:rPr>
      </w:pPr>
      <w:r w:rsidRPr="00AF7B8E">
        <w:rPr>
          <w:rFonts w:ascii="Arial" w:hAnsi="Arial" w:cs="Arial"/>
          <w:b/>
          <w:sz w:val="20"/>
          <w:szCs w:val="20"/>
          <w:lang w:val="en-GB"/>
        </w:rPr>
        <w:t xml:space="preserve">2.2 </w:t>
      </w:r>
      <w:r w:rsidR="001E03D6" w:rsidRPr="00AF7B8E">
        <w:rPr>
          <w:rFonts w:ascii="Arial" w:hAnsi="Arial" w:cs="Arial"/>
          <w:b/>
          <w:sz w:val="20"/>
          <w:szCs w:val="20"/>
          <w:lang w:val="en-GB"/>
        </w:rPr>
        <w:t xml:space="preserve">Accreditation </w:t>
      </w:r>
      <w:r w:rsidR="005451F7" w:rsidRPr="00AF7B8E">
        <w:rPr>
          <w:rFonts w:ascii="Arial" w:hAnsi="Arial" w:cs="Arial"/>
          <w:b/>
          <w:sz w:val="20"/>
          <w:szCs w:val="20"/>
          <w:lang w:val="en-GB"/>
        </w:rPr>
        <w:t xml:space="preserve">and </w:t>
      </w:r>
      <w:r w:rsidR="00AF7B8E">
        <w:rPr>
          <w:rFonts w:ascii="Arial" w:hAnsi="Arial" w:cs="Arial"/>
          <w:b/>
          <w:sz w:val="20"/>
          <w:szCs w:val="20"/>
          <w:lang w:val="en-GB"/>
        </w:rPr>
        <w:t>T</w:t>
      </w:r>
      <w:r w:rsidR="005451F7" w:rsidRPr="00AF7B8E">
        <w:rPr>
          <w:rFonts w:ascii="Arial" w:hAnsi="Arial" w:cs="Arial"/>
          <w:b/>
          <w:sz w:val="20"/>
          <w:szCs w:val="20"/>
          <w:lang w:val="en-GB"/>
        </w:rPr>
        <w:t xml:space="preserve">ypology </w:t>
      </w:r>
      <w:r w:rsidR="001E03D6" w:rsidRPr="00AF7B8E">
        <w:rPr>
          <w:rFonts w:ascii="Arial" w:hAnsi="Arial" w:cs="Arial"/>
          <w:b/>
          <w:sz w:val="20"/>
          <w:szCs w:val="20"/>
          <w:lang w:val="en-GB"/>
        </w:rPr>
        <w:t>of National Human Rights Institutions in the European Union</w:t>
      </w:r>
    </w:p>
    <w:p w:rsidR="00A06553" w:rsidRDefault="00CD76DF" w:rsidP="00AF7B8E">
      <w:pPr>
        <w:pStyle w:val="NormalWeb"/>
        <w:spacing w:before="0" w:beforeAutospacing="0" w:after="0" w:afterAutospacing="0"/>
        <w:contextualSpacing/>
        <w:jc w:val="both"/>
        <w:rPr>
          <w:rFonts w:ascii="Arial" w:hAnsi="Arial" w:cs="Arial"/>
          <w:lang w:val="en-GB"/>
        </w:rPr>
      </w:pPr>
      <w:r w:rsidRPr="00AF7B8E">
        <w:rPr>
          <w:rFonts w:ascii="Arial" w:hAnsi="Arial" w:cs="Arial"/>
          <w:lang w:val="en-GB"/>
        </w:rPr>
        <w:t xml:space="preserve">NHRIs must adhere to the Paris Principles and </w:t>
      </w:r>
      <w:r w:rsidR="00AF7B8E">
        <w:rPr>
          <w:rFonts w:ascii="Arial" w:hAnsi="Arial" w:cs="Arial"/>
          <w:lang w:val="en-GB"/>
        </w:rPr>
        <w:t xml:space="preserve">in order to </w:t>
      </w:r>
      <w:r w:rsidRPr="00AF7B8E">
        <w:rPr>
          <w:rFonts w:ascii="Arial" w:hAnsi="Arial" w:cs="Arial"/>
          <w:lang w:val="en-GB"/>
        </w:rPr>
        <w:t>fulfil their role they must be effective and independent, equipped with sufficient resources and the requisite competence to promote and protect the full spectrum of rights. NHRIs in full compliance with those principles are accredited at</w:t>
      </w:r>
      <w:r w:rsidR="00AF7B8E">
        <w:rPr>
          <w:rFonts w:ascii="Arial" w:hAnsi="Arial" w:cs="Arial"/>
          <w:lang w:val="en-GB"/>
        </w:rPr>
        <w:t xml:space="preserve"> ‘</w:t>
      </w:r>
      <w:r w:rsidRPr="00AF7B8E">
        <w:rPr>
          <w:rFonts w:ascii="Arial" w:hAnsi="Arial" w:cs="Arial"/>
          <w:lang w:val="en-GB"/>
        </w:rPr>
        <w:t>A</w:t>
      </w:r>
      <w:r w:rsidR="00AF7B8E">
        <w:rPr>
          <w:rFonts w:ascii="Arial" w:hAnsi="Arial" w:cs="Arial"/>
          <w:lang w:val="en-GB"/>
        </w:rPr>
        <w:t>’</w:t>
      </w:r>
      <w:r w:rsidRPr="00AF7B8E">
        <w:rPr>
          <w:rFonts w:ascii="Arial" w:hAnsi="Arial" w:cs="Arial"/>
          <w:lang w:val="en-GB"/>
        </w:rPr>
        <w:t xml:space="preserve">-status. Relatively few EU Member States currently have </w:t>
      </w:r>
      <w:r w:rsidR="00AF7B8E">
        <w:rPr>
          <w:rFonts w:ascii="Arial" w:hAnsi="Arial" w:cs="Arial"/>
          <w:lang w:val="en-GB"/>
        </w:rPr>
        <w:t>‘</w:t>
      </w:r>
      <w:r w:rsidRPr="00AF7B8E">
        <w:rPr>
          <w:rFonts w:ascii="Arial" w:hAnsi="Arial" w:cs="Arial"/>
          <w:lang w:val="en-GB"/>
        </w:rPr>
        <w:t>A</w:t>
      </w:r>
      <w:r w:rsidR="00AF7B8E">
        <w:rPr>
          <w:rFonts w:ascii="Arial" w:hAnsi="Arial" w:cs="Arial"/>
          <w:lang w:val="en-GB"/>
        </w:rPr>
        <w:t>’</w:t>
      </w:r>
      <w:r w:rsidRPr="00AF7B8E">
        <w:rPr>
          <w:rFonts w:ascii="Arial" w:hAnsi="Arial" w:cs="Arial"/>
          <w:lang w:val="en-GB"/>
        </w:rPr>
        <w:t>-status NHRIs</w:t>
      </w:r>
      <w:r w:rsidR="00AF7B8E">
        <w:rPr>
          <w:rFonts w:ascii="Arial" w:hAnsi="Arial" w:cs="Arial"/>
          <w:lang w:val="en-GB"/>
        </w:rPr>
        <w:t>:</w:t>
      </w:r>
      <w:r w:rsidR="00A06553" w:rsidRPr="00AF7B8E">
        <w:rPr>
          <w:rFonts w:ascii="Arial" w:hAnsi="Arial" w:cs="Arial"/>
          <w:lang w:val="en-GB"/>
        </w:rPr>
        <w:t xml:space="preserve"> </w:t>
      </w:r>
      <w:r w:rsidR="00AF7B8E">
        <w:rPr>
          <w:rFonts w:ascii="Arial" w:hAnsi="Arial" w:cs="Arial"/>
          <w:lang w:val="en-GB"/>
        </w:rPr>
        <w:t>ten</w:t>
      </w:r>
      <w:r w:rsidR="00A06553" w:rsidRPr="00AF7B8E">
        <w:rPr>
          <w:rFonts w:ascii="Arial" w:hAnsi="Arial" w:cs="Arial"/>
          <w:lang w:val="en-GB"/>
        </w:rPr>
        <w:t xml:space="preserve"> </w:t>
      </w:r>
      <w:r w:rsidR="00AF7B8E">
        <w:rPr>
          <w:rFonts w:ascii="Arial" w:hAnsi="Arial" w:cs="Arial"/>
          <w:lang w:val="en-GB"/>
        </w:rPr>
        <w:t xml:space="preserve">EU </w:t>
      </w:r>
      <w:r w:rsidR="00A06553" w:rsidRPr="00AF7B8E">
        <w:rPr>
          <w:rFonts w:ascii="Arial" w:hAnsi="Arial" w:cs="Arial"/>
          <w:lang w:val="en-GB"/>
        </w:rPr>
        <w:t xml:space="preserve">Member States have fully accredited NHRIs (with the United Kingdom having three </w:t>
      </w:r>
      <w:r w:rsidR="00AF7B8E">
        <w:rPr>
          <w:rFonts w:ascii="Arial" w:hAnsi="Arial" w:cs="Arial"/>
          <w:lang w:val="en-GB"/>
        </w:rPr>
        <w:t>‘</w:t>
      </w:r>
      <w:r w:rsidR="00A06553" w:rsidRPr="00AF7B8E">
        <w:rPr>
          <w:rFonts w:ascii="Arial" w:hAnsi="Arial" w:cs="Arial"/>
          <w:lang w:val="en-GB"/>
        </w:rPr>
        <w:t>A</w:t>
      </w:r>
      <w:r w:rsidR="00AF7B8E">
        <w:rPr>
          <w:rFonts w:ascii="Arial" w:hAnsi="Arial" w:cs="Arial"/>
          <w:lang w:val="en-GB"/>
        </w:rPr>
        <w:t>’</w:t>
      </w:r>
      <w:r w:rsidR="00A06553" w:rsidRPr="00AF7B8E">
        <w:rPr>
          <w:rFonts w:ascii="Arial" w:hAnsi="Arial" w:cs="Arial"/>
          <w:lang w:val="en-GB"/>
        </w:rPr>
        <w:t xml:space="preserve">-status NHRIs) and another seven EU Member States have NHRIs with less than full accreditation (with Bulgaria having two </w:t>
      </w:r>
      <w:r w:rsidR="00AF7B8E">
        <w:rPr>
          <w:rFonts w:ascii="Arial" w:hAnsi="Arial" w:cs="Arial"/>
          <w:lang w:val="en-GB"/>
        </w:rPr>
        <w:t>‘</w:t>
      </w:r>
      <w:r w:rsidR="00A06553" w:rsidRPr="00AF7B8E">
        <w:rPr>
          <w:rFonts w:ascii="Arial" w:hAnsi="Arial" w:cs="Arial"/>
          <w:lang w:val="en-GB"/>
        </w:rPr>
        <w:t>B</w:t>
      </w:r>
      <w:r w:rsidR="00AF7B8E">
        <w:rPr>
          <w:rFonts w:ascii="Arial" w:hAnsi="Arial" w:cs="Arial"/>
          <w:lang w:val="en-GB"/>
        </w:rPr>
        <w:t>’</w:t>
      </w:r>
      <w:r w:rsidR="00A06553" w:rsidRPr="00AF7B8E">
        <w:rPr>
          <w:rFonts w:ascii="Arial" w:hAnsi="Arial" w:cs="Arial"/>
          <w:lang w:val="en-GB"/>
        </w:rPr>
        <w:t>-status NHRIs). Several EU Member States plan either to establish new NHRIs that are compliant with the main Paris Principles or to bolster</w:t>
      </w:r>
      <w:r w:rsidR="00F42309" w:rsidRPr="00AF7B8E">
        <w:rPr>
          <w:rFonts w:ascii="Arial" w:hAnsi="Arial" w:cs="Arial"/>
          <w:lang w:val="en-GB"/>
        </w:rPr>
        <w:t xml:space="preserve"> </w:t>
      </w:r>
      <w:r w:rsidR="00A06553" w:rsidRPr="00AF7B8E">
        <w:rPr>
          <w:rFonts w:ascii="Arial" w:hAnsi="Arial" w:cs="Arial"/>
          <w:lang w:val="en-GB"/>
        </w:rPr>
        <w:t xml:space="preserve">existing bodies. By 2020, there could be some 20 EU Member States with fully accredited NHRIs. </w:t>
      </w:r>
    </w:p>
    <w:p w:rsidR="00AF7B8E" w:rsidRPr="00AF7B8E" w:rsidRDefault="00AF7B8E" w:rsidP="00AF7B8E">
      <w:pPr>
        <w:pStyle w:val="NormalWeb"/>
        <w:spacing w:before="0" w:beforeAutospacing="0" w:after="0" w:afterAutospacing="0"/>
        <w:contextualSpacing/>
        <w:jc w:val="both"/>
        <w:rPr>
          <w:rFonts w:ascii="Arial" w:hAnsi="Arial" w:cs="Arial"/>
          <w:lang w:val="en-GB"/>
        </w:rPr>
      </w:pPr>
    </w:p>
    <w:p w:rsidR="00A06553" w:rsidRDefault="00F42309" w:rsidP="00AF7B8E">
      <w:pPr>
        <w:pStyle w:val="NormalWeb"/>
        <w:spacing w:before="0" w:beforeAutospacing="0" w:after="0" w:afterAutospacing="0"/>
        <w:contextualSpacing/>
        <w:jc w:val="both"/>
        <w:rPr>
          <w:rFonts w:ascii="Arial" w:hAnsi="Arial" w:cs="Arial"/>
          <w:lang w:val="en-GB"/>
        </w:rPr>
      </w:pPr>
      <w:r w:rsidRPr="00AF7B8E">
        <w:rPr>
          <w:rFonts w:ascii="Arial" w:hAnsi="Arial" w:cs="Arial"/>
          <w:lang w:val="en-GB"/>
        </w:rPr>
        <w:t xml:space="preserve">As emphasized in the 2012 Brighton </w:t>
      </w:r>
      <w:r w:rsidRPr="00AF7B8E">
        <w:rPr>
          <w:rFonts w:ascii="Arial" w:hAnsi="Arial" w:cs="Arial"/>
          <w:i/>
          <w:lang w:val="en-GB"/>
        </w:rPr>
        <w:t xml:space="preserve">Declaration on the </w:t>
      </w:r>
      <w:r w:rsidR="00AF7B8E">
        <w:rPr>
          <w:rFonts w:ascii="Arial" w:hAnsi="Arial" w:cs="Arial"/>
          <w:i/>
          <w:lang w:val="en-GB"/>
        </w:rPr>
        <w:t>F</w:t>
      </w:r>
      <w:r w:rsidRPr="00AF7B8E">
        <w:rPr>
          <w:rFonts w:ascii="Arial" w:hAnsi="Arial" w:cs="Arial"/>
          <w:i/>
          <w:lang w:val="en-GB"/>
        </w:rPr>
        <w:t>uture of the European Court of Human Rights</w:t>
      </w:r>
      <w:r w:rsidRPr="00AF7B8E">
        <w:rPr>
          <w:rFonts w:ascii="Arial" w:hAnsi="Arial" w:cs="Arial"/>
          <w:lang w:val="en-GB"/>
        </w:rPr>
        <w:t xml:space="preserve"> </w:t>
      </w:r>
      <w:r w:rsidR="00AF7B8E">
        <w:rPr>
          <w:rFonts w:ascii="Arial" w:hAnsi="Arial" w:cs="Arial"/>
          <w:lang w:val="en-GB"/>
        </w:rPr>
        <w:t xml:space="preserve">(ECHR) </w:t>
      </w:r>
      <w:r w:rsidRPr="00AF7B8E">
        <w:rPr>
          <w:rFonts w:ascii="Arial" w:hAnsi="Arial" w:cs="Arial"/>
          <w:lang w:val="en-GB"/>
        </w:rPr>
        <w:t xml:space="preserve">and as </w:t>
      </w:r>
      <w:r w:rsidR="00A06553" w:rsidRPr="00AF7B8E">
        <w:rPr>
          <w:rFonts w:ascii="Arial" w:hAnsi="Arial" w:cs="Arial"/>
          <w:lang w:val="en-GB"/>
        </w:rPr>
        <w:t>the E</w:t>
      </w:r>
      <w:r w:rsidR="00AF7B8E">
        <w:rPr>
          <w:rFonts w:ascii="Arial" w:hAnsi="Arial" w:cs="Arial"/>
          <w:lang w:val="en-GB"/>
        </w:rPr>
        <w:t>U</w:t>
      </w:r>
      <w:r w:rsidR="00A06553" w:rsidRPr="00AF7B8E">
        <w:rPr>
          <w:rFonts w:ascii="Arial" w:hAnsi="Arial" w:cs="Arial"/>
          <w:lang w:val="en-GB"/>
        </w:rPr>
        <w:t xml:space="preserve"> Agency for Fundamental Rights (FRA) concluded in its 2010 report on </w:t>
      </w:r>
      <w:r w:rsidR="00AF7B8E">
        <w:rPr>
          <w:rFonts w:ascii="Arial" w:hAnsi="Arial" w:cs="Arial"/>
          <w:lang w:val="en-GB"/>
        </w:rPr>
        <w:t xml:space="preserve">NHRIs </w:t>
      </w:r>
      <w:r w:rsidR="00A06553" w:rsidRPr="00AF7B8E">
        <w:rPr>
          <w:rFonts w:ascii="Arial" w:hAnsi="Arial" w:cs="Arial"/>
          <w:lang w:val="en-GB"/>
        </w:rPr>
        <w:t>in the EU Member States</w:t>
      </w:r>
      <w:r w:rsidRPr="00AF7B8E">
        <w:rPr>
          <w:rStyle w:val="FootnoteReference"/>
          <w:rFonts w:ascii="Arial" w:hAnsi="Arial" w:cs="Arial"/>
          <w:lang w:val="en-GB"/>
        </w:rPr>
        <w:footnoteReference w:id="4"/>
      </w:r>
      <w:r w:rsidR="00A06553" w:rsidRPr="00AF7B8E">
        <w:rPr>
          <w:rFonts w:ascii="Arial" w:hAnsi="Arial" w:cs="Arial"/>
          <w:lang w:val="en-GB"/>
        </w:rPr>
        <w:t>, NHRIs act as the focal point of t</w:t>
      </w:r>
      <w:r w:rsidRPr="00AF7B8E">
        <w:rPr>
          <w:rFonts w:ascii="Arial" w:hAnsi="Arial" w:cs="Arial"/>
          <w:lang w:val="en-GB"/>
        </w:rPr>
        <w:t>he fundamental rights landscape</w:t>
      </w:r>
      <w:r w:rsidR="00A06553" w:rsidRPr="00AF7B8E">
        <w:rPr>
          <w:rFonts w:ascii="Arial" w:hAnsi="Arial" w:cs="Arial"/>
          <w:lang w:val="en-GB"/>
        </w:rPr>
        <w:t xml:space="preserve">. As one of the main actors on fundamental rights at the national level, an NHRI ensures an independent focus on fundamental rights across a state, by, for example, proactively addressing systemic issues, suggesting solutions and raising fundamental </w:t>
      </w:r>
      <w:r w:rsidRPr="00AF7B8E">
        <w:rPr>
          <w:rFonts w:ascii="Arial" w:hAnsi="Arial" w:cs="Arial"/>
          <w:lang w:val="en-GB"/>
        </w:rPr>
        <w:t>rights awareness and knowledge.</w:t>
      </w:r>
    </w:p>
    <w:p w:rsidR="00AF7B8E" w:rsidRPr="00AF7B8E" w:rsidRDefault="00AF7B8E" w:rsidP="00AF7B8E">
      <w:pPr>
        <w:pStyle w:val="NormalWeb"/>
        <w:spacing w:before="0" w:beforeAutospacing="0" w:after="0" w:afterAutospacing="0"/>
        <w:contextualSpacing/>
        <w:jc w:val="both"/>
        <w:rPr>
          <w:rFonts w:ascii="Arial" w:hAnsi="Arial" w:cs="Arial"/>
          <w:lang w:val="en-GB"/>
        </w:rPr>
      </w:pPr>
    </w:p>
    <w:p w:rsidR="00EE4104" w:rsidRPr="00AF7B8E" w:rsidRDefault="00F544BF"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As well as across the globe, t</w:t>
      </w:r>
      <w:r w:rsidR="00E4259E" w:rsidRPr="00AF7B8E">
        <w:rPr>
          <w:rFonts w:ascii="Arial" w:hAnsi="Arial" w:cs="Arial"/>
          <w:sz w:val="20"/>
          <w:szCs w:val="20"/>
          <w:lang w:val="en-GB"/>
        </w:rPr>
        <w:t>he main models of NHRIs</w:t>
      </w:r>
      <w:r w:rsidRPr="00AF7B8E">
        <w:rPr>
          <w:rFonts w:ascii="Arial" w:hAnsi="Arial" w:cs="Arial"/>
          <w:sz w:val="20"/>
          <w:szCs w:val="20"/>
          <w:lang w:val="en-GB"/>
        </w:rPr>
        <w:t xml:space="preserve"> in the E</w:t>
      </w:r>
      <w:r w:rsidR="00AF7B8E">
        <w:rPr>
          <w:rFonts w:ascii="Arial" w:hAnsi="Arial" w:cs="Arial"/>
          <w:sz w:val="20"/>
          <w:szCs w:val="20"/>
          <w:lang w:val="en-GB"/>
        </w:rPr>
        <w:t>U</w:t>
      </w:r>
      <w:r w:rsidRPr="00AF7B8E">
        <w:rPr>
          <w:rFonts w:ascii="Arial" w:hAnsi="Arial" w:cs="Arial"/>
          <w:sz w:val="20"/>
          <w:szCs w:val="20"/>
          <w:lang w:val="en-GB"/>
        </w:rPr>
        <w:t xml:space="preserve"> Member States</w:t>
      </w:r>
      <w:r w:rsidR="00E4259E" w:rsidRPr="00AF7B8E">
        <w:rPr>
          <w:rFonts w:ascii="Arial" w:hAnsi="Arial" w:cs="Arial"/>
          <w:sz w:val="20"/>
          <w:szCs w:val="20"/>
          <w:lang w:val="en-GB"/>
        </w:rPr>
        <w:t xml:space="preserve"> typically used to depict the wide spectrum of existing bodies include: commissions, ombudsperson institutions and institutes or </w:t>
      </w:r>
      <w:r w:rsidR="00CD76DF" w:rsidRPr="00AF7B8E">
        <w:rPr>
          <w:rFonts w:ascii="Arial" w:hAnsi="Arial" w:cs="Arial"/>
          <w:sz w:val="20"/>
          <w:szCs w:val="20"/>
          <w:lang w:val="en-GB"/>
        </w:rPr>
        <w:t>centr</w:t>
      </w:r>
      <w:r w:rsidR="00AF7B8E">
        <w:rPr>
          <w:rFonts w:ascii="Arial" w:hAnsi="Arial" w:cs="Arial"/>
          <w:sz w:val="20"/>
          <w:szCs w:val="20"/>
          <w:lang w:val="en-GB"/>
        </w:rPr>
        <w:t>e</w:t>
      </w:r>
      <w:r w:rsidR="00CD76DF" w:rsidRPr="00AF7B8E">
        <w:rPr>
          <w:rFonts w:ascii="Arial" w:hAnsi="Arial" w:cs="Arial"/>
          <w:sz w:val="20"/>
          <w:szCs w:val="20"/>
          <w:lang w:val="en-GB"/>
        </w:rPr>
        <w:t>s</w:t>
      </w:r>
      <w:r w:rsidR="00E4259E" w:rsidRPr="00AF7B8E">
        <w:rPr>
          <w:rFonts w:ascii="Arial" w:hAnsi="Arial" w:cs="Arial"/>
          <w:sz w:val="20"/>
          <w:szCs w:val="20"/>
          <w:lang w:val="en-GB"/>
        </w:rPr>
        <w:t xml:space="preserve">. The </w:t>
      </w:r>
      <w:r w:rsidR="00CD76DF" w:rsidRPr="00AF7B8E">
        <w:rPr>
          <w:rFonts w:ascii="Arial" w:hAnsi="Arial" w:cs="Arial"/>
          <w:sz w:val="20"/>
          <w:szCs w:val="20"/>
          <w:lang w:val="en-GB"/>
        </w:rPr>
        <w:t>categorization</w:t>
      </w:r>
      <w:r w:rsidR="00E4259E" w:rsidRPr="00AF7B8E">
        <w:rPr>
          <w:rFonts w:ascii="Arial" w:hAnsi="Arial" w:cs="Arial"/>
          <w:sz w:val="20"/>
          <w:szCs w:val="20"/>
          <w:lang w:val="en-GB"/>
        </w:rPr>
        <w:t xml:space="preserve"> of NHRIs in literature commonly distinguishes between institutions in other ways, for example, single-member in contrast</w:t>
      </w:r>
      <w:r w:rsidR="00AF7B8E">
        <w:rPr>
          <w:rFonts w:ascii="Arial" w:hAnsi="Arial" w:cs="Arial"/>
          <w:sz w:val="20"/>
          <w:szCs w:val="20"/>
          <w:lang w:val="en-GB"/>
        </w:rPr>
        <w:t xml:space="preserve"> </w:t>
      </w:r>
      <w:r w:rsidR="00E4259E" w:rsidRPr="00AF7B8E">
        <w:rPr>
          <w:rFonts w:ascii="Arial" w:hAnsi="Arial" w:cs="Arial"/>
          <w:sz w:val="20"/>
          <w:szCs w:val="20"/>
          <w:lang w:val="en-GB"/>
        </w:rPr>
        <w:t>to multi-member institutions.</w:t>
      </w:r>
      <w:r w:rsidR="00F5536B" w:rsidRPr="00AF7B8E">
        <w:rPr>
          <w:rFonts w:ascii="Arial" w:hAnsi="Arial" w:cs="Arial"/>
          <w:sz w:val="20"/>
          <w:szCs w:val="20"/>
          <w:lang w:val="en-GB"/>
        </w:rPr>
        <w:t xml:space="preserve"> </w:t>
      </w:r>
      <w:r w:rsidR="00E4259E" w:rsidRPr="00AF7B8E">
        <w:rPr>
          <w:rFonts w:ascii="Arial" w:hAnsi="Arial" w:cs="Arial"/>
          <w:sz w:val="20"/>
          <w:szCs w:val="20"/>
          <w:lang w:val="en-GB"/>
        </w:rPr>
        <w:t xml:space="preserve">Among commissions, a sub-category is often provided for </w:t>
      </w:r>
      <w:r w:rsidR="002E7D9A" w:rsidRPr="00AF7B8E">
        <w:rPr>
          <w:rFonts w:ascii="Arial" w:hAnsi="Arial" w:cs="Arial"/>
          <w:sz w:val="20"/>
          <w:szCs w:val="20"/>
          <w:lang w:val="en-GB"/>
        </w:rPr>
        <w:t>those with a more advisory role.</w:t>
      </w:r>
    </w:p>
    <w:p w:rsidR="00352C57" w:rsidRPr="00AF7B8E" w:rsidRDefault="00352C57" w:rsidP="00AF7B8E">
      <w:pPr>
        <w:widowControl w:val="0"/>
        <w:autoSpaceDE w:val="0"/>
        <w:autoSpaceDN w:val="0"/>
        <w:adjustRightInd w:val="0"/>
        <w:contextualSpacing/>
        <w:jc w:val="both"/>
        <w:rPr>
          <w:rFonts w:ascii="Arial" w:hAnsi="Arial" w:cs="Arial"/>
          <w:sz w:val="20"/>
          <w:szCs w:val="20"/>
          <w:lang w:val="en-GB"/>
        </w:rPr>
      </w:pPr>
    </w:p>
    <w:p w:rsidR="00D91D94" w:rsidRPr="00AF7B8E" w:rsidRDefault="00D91D94" w:rsidP="00AF7B8E">
      <w:pPr>
        <w:widowControl w:val="0"/>
        <w:autoSpaceDE w:val="0"/>
        <w:autoSpaceDN w:val="0"/>
        <w:adjustRightInd w:val="0"/>
        <w:contextualSpacing/>
        <w:jc w:val="center"/>
        <w:rPr>
          <w:rFonts w:ascii="Arial" w:hAnsi="Arial" w:cs="Arial"/>
          <w:b/>
          <w:bCs/>
          <w:sz w:val="20"/>
          <w:szCs w:val="20"/>
          <w:lang w:val="en-GB"/>
        </w:rPr>
      </w:pPr>
      <w:r w:rsidRPr="00AF7B8E">
        <w:rPr>
          <w:rFonts w:ascii="Arial" w:hAnsi="Arial" w:cs="Arial"/>
          <w:b/>
          <w:bCs/>
          <w:sz w:val="20"/>
          <w:szCs w:val="20"/>
          <w:lang w:val="en-GB"/>
        </w:rPr>
        <w:t xml:space="preserve">Table 1: Typology of </w:t>
      </w:r>
      <w:r w:rsidR="00AF7B8E">
        <w:rPr>
          <w:rFonts w:ascii="Arial" w:hAnsi="Arial" w:cs="Arial"/>
          <w:b/>
          <w:bCs/>
          <w:sz w:val="20"/>
          <w:szCs w:val="20"/>
          <w:lang w:val="en-GB"/>
        </w:rPr>
        <w:t>‘</w:t>
      </w:r>
      <w:r w:rsidRPr="00AF7B8E">
        <w:rPr>
          <w:rFonts w:ascii="Arial" w:hAnsi="Arial" w:cs="Arial"/>
          <w:b/>
          <w:bCs/>
          <w:sz w:val="20"/>
          <w:szCs w:val="20"/>
          <w:lang w:val="en-GB"/>
        </w:rPr>
        <w:t>A</w:t>
      </w:r>
      <w:r w:rsidR="00AF7B8E">
        <w:rPr>
          <w:rFonts w:ascii="Arial" w:hAnsi="Arial" w:cs="Arial"/>
          <w:b/>
          <w:bCs/>
          <w:sz w:val="20"/>
          <w:szCs w:val="20"/>
          <w:lang w:val="en-GB"/>
        </w:rPr>
        <w:t>’</w:t>
      </w:r>
      <w:r w:rsidRPr="00AF7B8E">
        <w:rPr>
          <w:rFonts w:ascii="Arial" w:hAnsi="Arial" w:cs="Arial"/>
          <w:b/>
          <w:bCs/>
          <w:sz w:val="20"/>
          <w:szCs w:val="20"/>
          <w:lang w:val="en-GB"/>
        </w:rPr>
        <w:t>-status NHRIs, by EU Member State</w:t>
      </w:r>
    </w:p>
    <w:p w:rsidR="00EE4104" w:rsidRPr="00AF7B8E" w:rsidRDefault="00EE4104" w:rsidP="00AF7B8E">
      <w:pPr>
        <w:widowControl w:val="0"/>
        <w:autoSpaceDE w:val="0"/>
        <w:autoSpaceDN w:val="0"/>
        <w:adjustRightInd w:val="0"/>
        <w:contextualSpacing/>
        <w:rPr>
          <w:rFonts w:ascii="Arial" w:hAnsi="Arial" w:cs="Arial"/>
          <w:sz w:val="20"/>
          <w:szCs w:val="20"/>
          <w:lang w:val="en-GB"/>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0"/>
        <w:gridCol w:w="3860"/>
      </w:tblGrid>
      <w:tr w:rsidR="00D91D94" w:rsidRPr="00AF7B8E" w:rsidTr="005451F7">
        <w:tc>
          <w:tcPr>
            <w:tcW w:w="2860" w:type="dxa"/>
            <w:shd w:val="clear" w:color="auto" w:fill="E0E0E0"/>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b/>
                <w:bCs/>
                <w:sz w:val="20"/>
                <w:szCs w:val="20"/>
                <w:lang w:val="en-GB"/>
              </w:rPr>
              <w:t>Type of NHRI</w:t>
            </w:r>
          </w:p>
        </w:tc>
        <w:tc>
          <w:tcPr>
            <w:tcW w:w="3860" w:type="dxa"/>
            <w:shd w:val="clear" w:color="auto" w:fill="E0E0E0"/>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b/>
                <w:bCs/>
                <w:sz w:val="20"/>
                <w:szCs w:val="20"/>
                <w:lang w:val="en-GB"/>
              </w:rPr>
              <w:t>Member State</w:t>
            </w:r>
            <w:r w:rsidR="00AF7B8E">
              <w:rPr>
                <w:rFonts w:ascii="Arial" w:hAnsi="Arial" w:cs="Arial"/>
                <w:b/>
                <w:bCs/>
                <w:sz w:val="20"/>
                <w:szCs w:val="20"/>
                <w:lang w:val="en-GB"/>
              </w:rPr>
              <w:t>s</w:t>
            </w:r>
          </w:p>
        </w:tc>
      </w:tr>
      <w:tr w:rsidR="00D91D94" w:rsidRPr="00AF7B8E" w:rsidTr="005451F7">
        <w:tc>
          <w:tcPr>
            <w:tcW w:w="2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Commissions</w:t>
            </w:r>
          </w:p>
        </w:tc>
        <w:tc>
          <w:tcPr>
            <w:tcW w:w="3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Great Britain (UK)* Ireland</w:t>
            </w:r>
            <w:r w:rsidR="00AF7B8E">
              <w:rPr>
                <w:rFonts w:ascii="Times" w:hAnsi="Times" w:cs="Arial"/>
                <w:sz w:val="20"/>
                <w:szCs w:val="20"/>
                <w:lang w:val="en-GB"/>
              </w:rPr>
              <w:t xml:space="preserve">, </w:t>
            </w:r>
            <w:r w:rsidRPr="00AF7B8E">
              <w:rPr>
                <w:rFonts w:ascii="Arial" w:hAnsi="Arial" w:cs="Arial"/>
                <w:sz w:val="20"/>
                <w:szCs w:val="20"/>
                <w:lang w:val="en-GB"/>
              </w:rPr>
              <w:t>Northern Ireland (UK)*</w:t>
            </w:r>
            <w:r w:rsidR="00AF7B8E">
              <w:rPr>
                <w:rFonts w:ascii="Arial" w:hAnsi="Arial" w:cs="Arial"/>
                <w:sz w:val="20"/>
                <w:szCs w:val="20"/>
                <w:lang w:val="en-GB"/>
              </w:rPr>
              <w:t xml:space="preserve">, </w:t>
            </w:r>
            <w:r w:rsidRPr="00AF7B8E">
              <w:rPr>
                <w:rFonts w:ascii="Arial" w:hAnsi="Arial" w:cs="Arial"/>
                <w:sz w:val="20"/>
                <w:szCs w:val="20"/>
                <w:lang w:val="en-GB"/>
              </w:rPr>
              <w:t>Scotland (UK)*</w:t>
            </w:r>
          </w:p>
        </w:tc>
      </w:tr>
      <w:tr w:rsidR="00D91D94" w:rsidRPr="00AF7B8E" w:rsidTr="005451F7">
        <w:tc>
          <w:tcPr>
            <w:tcW w:w="2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Advisory commissions</w:t>
            </w:r>
          </w:p>
        </w:tc>
        <w:tc>
          <w:tcPr>
            <w:tcW w:w="3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France</w:t>
            </w:r>
            <w:r w:rsidR="00AF7B8E">
              <w:rPr>
                <w:rFonts w:ascii="Arial" w:hAnsi="Arial" w:cs="Arial"/>
                <w:sz w:val="20"/>
                <w:szCs w:val="20"/>
                <w:lang w:val="en-GB"/>
              </w:rPr>
              <w:t>,</w:t>
            </w:r>
            <w:r w:rsidRPr="00AF7B8E">
              <w:rPr>
                <w:rFonts w:ascii="Arial" w:hAnsi="Arial" w:cs="Arial"/>
                <w:sz w:val="20"/>
                <w:szCs w:val="20"/>
                <w:lang w:val="en-GB"/>
              </w:rPr>
              <w:t xml:space="preserve"> Greece**</w:t>
            </w:r>
            <w:r w:rsidR="00AF7B8E">
              <w:rPr>
                <w:rFonts w:ascii="Arial" w:hAnsi="Arial" w:cs="Arial"/>
                <w:sz w:val="20"/>
                <w:szCs w:val="20"/>
                <w:lang w:val="en-GB"/>
              </w:rPr>
              <w:t xml:space="preserve">, </w:t>
            </w:r>
            <w:r w:rsidRPr="00AF7B8E">
              <w:rPr>
                <w:rFonts w:ascii="Arial" w:hAnsi="Arial" w:cs="Arial"/>
                <w:sz w:val="20"/>
                <w:szCs w:val="20"/>
                <w:lang w:val="en-GB"/>
              </w:rPr>
              <w:t>Luxembourg</w:t>
            </w:r>
          </w:p>
        </w:tc>
      </w:tr>
      <w:tr w:rsidR="00D91D94" w:rsidRPr="00AF7B8E" w:rsidTr="005451F7">
        <w:tc>
          <w:tcPr>
            <w:tcW w:w="2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Ombudsperson institutions</w:t>
            </w:r>
          </w:p>
        </w:tc>
        <w:tc>
          <w:tcPr>
            <w:tcW w:w="3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Poland</w:t>
            </w:r>
            <w:r w:rsidR="00AF7B8E">
              <w:rPr>
                <w:rFonts w:ascii="Arial" w:hAnsi="Arial" w:cs="Arial"/>
                <w:sz w:val="20"/>
                <w:szCs w:val="20"/>
                <w:lang w:val="en-GB"/>
              </w:rPr>
              <w:t>,</w:t>
            </w:r>
            <w:r w:rsidRPr="00AF7B8E">
              <w:rPr>
                <w:rFonts w:ascii="Arial" w:hAnsi="Arial" w:cs="Arial"/>
                <w:sz w:val="20"/>
                <w:szCs w:val="20"/>
                <w:lang w:val="en-GB"/>
              </w:rPr>
              <w:t xml:space="preserve"> Portugal</w:t>
            </w:r>
            <w:r w:rsidR="00AF7B8E">
              <w:rPr>
                <w:rFonts w:ascii="Arial" w:hAnsi="Arial" w:cs="Arial"/>
                <w:sz w:val="20"/>
                <w:szCs w:val="20"/>
                <w:lang w:val="en-GB"/>
              </w:rPr>
              <w:t>,</w:t>
            </w:r>
            <w:r w:rsidRPr="00AF7B8E">
              <w:rPr>
                <w:rFonts w:ascii="Arial" w:hAnsi="Arial" w:cs="Arial"/>
                <w:sz w:val="20"/>
                <w:szCs w:val="20"/>
                <w:lang w:val="en-GB"/>
              </w:rPr>
              <w:t xml:space="preserve"> Spain</w:t>
            </w:r>
          </w:p>
        </w:tc>
      </w:tr>
      <w:tr w:rsidR="00D91D94" w:rsidRPr="00AF7B8E" w:rsidTr="005451F7">
        <w:tc>
          <w:tcPr>
            <w:tcW w:w="2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Institutes</w:t>
            </w:r>
          </w:p>
        </w:tc>
        <w:tc>
          <w:tcPr>
            <w:tcW w:w="3860" w:type="dxa"/>
            <w:tcMar>
              <w:top w:w="20" w:type="nil"/>
              <w:left w:w="20" w:type="nil"/>
              <w:bottom w:w="20" w:type="nil"/>
              <w:right w:w="20" w:type="nil"/>
            </w:tcMar>
            <w:vAlign w:val="center"/>
          </w:tcPr>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sz w:val="20"/>
                <w:szCs w:val="20"/>
                <w:lang w:val="en-GB"/>
              </w:rPr>
              <w:t>Denmark</w:t>
            </w:r>
            <w:r w:rsidR="00AF7B8E">
              <w:rPr>
                <w:rFonts w:ascii="Arial" w:hAnsi="Arial" w:cs="Arial"/>
                <w:sz w:val="20"/>
                <w:szCs w:val="20"/>
                <w:lang w:val="en-GB"/>
              </w:rPr>
              <w:t>,</w:t>
            </w:r>
            <w:r w:rsidRPr="00AF7B8E">
              <w:rPr>
                <w:rFonts w:ascii="Arial" w:hAnsi="Arial" w:cs="Arial"/>
                <w:sz w:val="20"/>
                <w:szCs w:val="20"/>
                <w:lang w:val="en-GB"/>
              </w:rPr>
              <w:t xml:space="preserve"> Germany</w:t>
            </w:r>
          </w:p>
        </w:tc>
      </w:tr>
    </w:tbl>
    <w:p w:rsidR="00EE4104" w:rsidRPr="00AF7B8E" w:rsidRDefault="00EE4104" w:rsidP="00AF7B8E">
      <w:pPr>
        <w:widowControl w:val="0"/>
        <w:autoSpaceDE w:val="0"/>
        <w:autoSpaceDN w:val="0"/>
        <w:adjustRightInd w:val="0"/>
        <w:contextualSpacing/>
        <w:rPr>
          <w:rFonts w:ascii="Arial" w:hAnsi="Arial" w:cs="Arial"/>
          <w:i/>
          <w:iCs/>
          <w:sz w:val="20"/>
          <w:szCs w:val="20"/>
          <w:lang w:val="en-GB"/>
        </w:rPr>
      </w:pPr>
    </w:p>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i/>
          <w:iCs/>
          <w:sz w:val="20"/>
          <w:szCs w:val="20"/>
          <w:lang w:val="en-GB"/>
        </w:rPr>
        <w:t>Notes: * The United Kingdom has three NHRIs: in Great Britain the Equality and Human Rights Commission covering human rights issues in England and Wales, and certain human rights issues in Scotland (those not devolved to the Scottish Parliament); in Northern Ireland, the Northern Ireland Human Rights Commission; and in Scotland, the Scottish Human Rights Commission.</w:t>
      </w:r>
    </w:p>
    <w:p w:rsidR="00D91D94"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i/>
          <w:iCs/>
          <w:color w:val="FFFFFF"/>
          <w:sz w:val="20"/>
          <w:szCs w:val="20"/>
          <w:lang w:val="en-GB"/>
        </w:rPr>
        <w:t xml:space="preserve">Notes: </w:t>
      </w:r>
      <w:r w:rsidRPr="00AF7B8E">
        <w:rPr>
          <w:rFonts w:ascii="Arial" w:hAnsi="Arial" w:cs="Arial"/>
          <w:i/>
          <w:iCs/>
          <w:sz w:val="20"/>
          <w:szCs w:val="20"/>
          <w:lang w:val="en-GB"/>
        </w:rPr>
        <w:t xml:space="preserve">** The Greek Commission has powers that go beyond advice. It is </w:t>
      </w:r>
      <w:r w:rsidR="00CD76DF" w:rsidRPr="00AF7B8E">
        <w:rPr>
          <w:rFonts w:ascii="Arial" w:hAnsi="Arial" w:cs="Arial"/>
          <w:i/>
          <w:iCs/>
          <w:sz w:val="20"/>
          <w:szCs w:val="20"/>
          <w:lang w:val="en-GB"/>
        </w:rPr>
        <w:t>authorized</w:t>
      </w:r>
      <w:r w:rsidRPr="00AF7B8E">
        <w:rPr>
          <w:rFonts w:ascii="Arial" w:hAnsi="Arial" w:cs="Arial"/>
          <w:i/>
          <w:iCs/>
          <w:sz w:val="20"/>
          <w:szCs w:val="20"/>
          <w:lang w:val="en-GB"/>
        </w:rPr>
        <w:t xml:space="preserve"> to handle cases under certain circumstances, intervene in cases of human rights abuses and violations and facilitate solutions.</w:t>
      </w:r>
    </w:p>
    <w:p w:rsidR="00CD76DF" w:rsidRPr="00AF7B8E" w:rsidRDefault="00D91D94"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i/>
          <w:iCs/>
          <w:sz w:val="20"/>
          <w:szCs w:val="20"/>
          <w:lang w:val="en-GB"/>
        </w:rPr>
        <w:lastRenderedPageBreak/>
        <w:t>Source: FRA, 2012</w:t>
      </w:r>
    </w:p>
    <w:p w:rsidR="00AF7B8E" w:rsidRDefault="00AF7B8E" w:rsidP="00AF7B8E">
      <w:pPr>
        <w:pStyle w:val="NormalWeb"/>
        <w:spacing w:before="0" w:beforeAutospacing="0" w:after="0" w:afterAutospacing="0"/>
        <w:contextualSpacing/>
        <w:jc w:val="both"/>
        <w:rPr>
          <w:rFonts w:ascii="Arial" w:hAnsi="Arial" w:cs="Arial"/>
          <w:lang w:val="en-GB"/>
        </w:rPr>
      </w:pPr>
    </w:p>
    <w:p w:rsidR="00A06553" w:rsidRDefault="00A06553" w:rsidP="00AF7B8E">
      <w:pPr>
        <w:pStyle w:val="NormalWeb"/>
        <w:spacing w:before="0" w:beforeAutospacing="0" w:after="0" w:afterAutospacing="0"/>
        <w:contextualSpacing/>
        <w:jc w:val="both"/>
        <w:rPr>
          <w:rFonts w:ascii="Arial" w:hAnsi="Arial" w:cs="Arial"/>
          <w:lang w:val="en-GB"/>
        </w:rPr>
      </w:pPr>
      <w:r w:rsidRPr="00AF7B8E">
        <w:rPr>
          <w:rFonts w:ascii="Arial" w:hAnsi="Arial" w:cs="Arial"/>
          <w:lang w:val="en-GB"/>
        </w:rPr>
        <w:t>While only 10 of the 27 Member States of the European Union (EU) currently have a fully Paris Principles-compliant</w:t>
      </w:r>
      <w:r w:rsidR="00AF7B8E">
        <w:rPr>
          <w:rFonts w:ascii="Arial" w:hAnsi="Arial" w:cs="Arial"/>
          <w:lang w:val="en-GB"/>
        </w:rPr>
        <w:t>-</w:t>
      </w:r>
      <w:r w:rsidRPr="00AF7B8E">
        <w:rPr>
          <w:rFonts w:ascii="Arial" w:hAnsi="Arial" w:cs="Arial"/>
          <w:lang w:val="en-GB"/>
        </w:rPr>
        <w:t>NHRI, both EU Member States and European</w:t>
      </w:r>
      <w:r w:rsidR="00395E00" w:rsidRPr="00AF7B8E">
        <w:rPr>
          <w:rFonts w:ascii="Arial" w:hAnsi="Arial" w:cs="Arial"/>
          <w:lang w:val="en-GB"/>
        </w:rPr>
        <w:t xml:space="preserve"> </w:t>
      </w:r>
      <w:r w:rsidRPr="00AF7B8E">
        <w:rPr>
          <w:rFonts w:ascii="Arial" w:hAnsi="Arial" w:cs="Arial"/>
          <w:lang w:val="en-GB"/>
        </w:rPr>
        <w:t xml:space="preserve">civil society </w:t>
      </w:r>
      <w:r w:rsidR="00395E00" w:rsidRPr="00AF7B8E">
        <w:rPr>
          <w:rFonts w:ascii="Arial" w:hAnsi="Arial" w:cs="Arial"/>
          <w:lang w:val="en-GB"/>
        </w:rPr>
        <w:t>organizations</w:t>
      </w:r>
      <w:r w:rsidR="005F2E22" w:rsidRPr="00AF7B8E">
        <w:rPr>
          <w:rFonts w:ascii="Arial" w:hAnsi="Arial" w:cs="Arial"/>
          <w:lang w:val="en-GB"/>
        </w:rPr>
        <w:t xml:space="preserve">, </w:t>
      </w:r>
      <w:r w:rsidR="00FE640B" w:rsidRPr="00AF7B8E">
        <w:rPr>
          <w:rFonts w:ascii="Arial" w:hAnsi="Arial" w:cs="Arial"/>
          <w:lang w:val="en-GB"/>
        </w:rPr>
        <w:t xml:space="preserve">also </w:t>
      </w:r>
      <w:r w:rsidR="005F2E22" w:rsidRPr="00AF7B8E">
        <w:rPr>
          <w:rFonts w:ascii="Arial" w:hAnsi="Arial" w:cs="Arial"/>
          <w:lang w:val="en-GB"/>
        </w:rPr>
        <w:t>in line with the long acknowledgement of the important role of NHRIs by the United Nations,</w:t>
      </w:r>
      <w:r w:rsidRPr="00AF7B8E">
        <w:rPr>
          <w:rFonts w:ascii="Arial" w:hAnsi="Arial" w:cs="Arial"/>
          <w:lang w:val="en-GB"/>
        </w:rPr>
        <w:t xml:space="preserve"> have clearly </w:t>
      </w:r>
      <w:r w:rsidR="00395E00" w:rsidRPr="00AF7B8E">
        <w:rPr>
          <w:rFonts w:ascii="Arial" w:hAnsi="Arial" w:cs="Arial"/>
          <w:lang w:val="en-GB"/>
        </w:rPr>
        <w:t>recognized</w:t>
      </w:r>
      <w:r w:rsidR="005F2E22" w:rsidRPr="00AF7B8E">
        <w:rPr>
          <w:rFonts w:ascii="Arial" w:hAnsi="Arial" w:cs="Arial"/>
          <w:lang w:val="en-GB"/>
        </w:rPr>
        <w:t xml:space="preserve"> their value</w:t>
      </w:r>
      <w:r w:rsidRPr="00AF7B8E">
        <w:rPr>
          <w:rFonts w:ascii="Arial" w:hAnsi="Arial" w:cs="Arial"/>
          <w:lang w:val="en-GB"/>
        </w:rPr>
        <w:t xml:space="preserve">. </w:t>
      </w:r>
      <w:r w:rsidR="00AF7B8E">
        <w:rPr>
          <w:rFonts w:ascii="Arial" w:hAnsi="Arial" w:cs="Arial"/>
          <w:lang w:val="en-GB"/>
        </w:rPr>
        <w:t xml:space="preserve"> </w:t>
      </w:r>
    </w:p>
    <w:p w:rsidR="00AF7B8E" w:rsidRPr="00AF7B8E" w:rsidRDefault="00AF7B8E" w:rsidP="00AF7B8E">
      <w:pPr>
        <w:pStyle w:val="NormalWeb"/>
        <w:spacing w:before="0" w:beforeAutospacing="0" w:after="0" w:afterAutospacing="0"/>
        <w:contextualSpacing/>
        <w:jc w:val="both"/>
        <w:rPr>
          <w:rFonts w:ascii="Arial" w:hAnsi="Arial" w:cs="Arial"/>
          <w:lang w:val="en-GB"/>
        </w:rPr>
      </w:pPr>
    </w:p>
    <w:p w:rsidR="00E11B32" w:rsidRDefault="00E11B32"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In Europe, </w:t>
      </w:r>
      <w:r w:rsidR="005F2E22" w:rsidRPr="00AF7B8E">
        <w:rPr>
          <w:rFonts w:ascii="Arial" w:hAnsi="Arial" w:cs="Arial"/>
          <w:sz w:val="20"/>
          <w:szCs w:val="20"/>
          <w:lang w:val="en-GB"/>
        </w:rPr>
        <w:t xml:space="preserve">also </w:t>
      </w:r>
      <w:r w:rsidRPr="00AF7B8E">
        <w:rPr>
          <w:rFonts w:ascii="Arial" w:hAnsi="Arial" w:cs="Arial"/>
          <w:sz w:val="20"/>
          <w:szCs w:val="20"/>
          <w:lang w:val="en-GB"/>
        </w:rPr>
        <w:t>the OSCE,</w:t>
      </w:r>
      <w:r w:rsidRPr="00AF7B8E">
        <w:rPr>
          <w:rFonts w:ascii="Arial" w:hAnsi="Arial" w:cs="Arial"/>
          <w:position w:val="8"/>
          <w:sz w:val="20"/>
          <w:szCs w:val="20"/>
          <w:lang w:val="en-GB"/>
        </w:rPr>
        <w:t xml:space="preserve"> </w:t>
      </w:r>
      <w:r w:rsidRPr="00AF7B8E">
        <w:rPr>
          <w:rFonts w:ascii="Arial" w:hAnsi="Arial" w:cs="Arial"/>
          <w:sz w:val="20"/>
          <w:szCs w:val="20"/>
          <w:lang w:val="en-GB"/>
        </w:rPr>
        <w:t>primarily through its Office for Democratic Institutions and Human Rights (ODIHR</w:t>
      </w:r>
      <w:r w:rsidR="00AF7B8E">
        <w:rPr>
          <w:rFonts w:ascii="Arial" w:hAnsi="Arial" w:cs="Arial"/>
          <w:sz w:val="20"/>
          <w:szCs w:val="20"/>
          <w:lang w:val="en-GB"/>
        </w:rPr>
        <w:t>),</w:t>
      </w:r>
      <w:r w:rsidR="0061777D" w:rsidRPr="00AF7B8E">
        <w:rPr>
          <w:rFonts w:ascii="Arial" w:hAnsi="Arial" w:cs="Arial"/>
          <w:position w:val="8"/>
          <w:sz w:val="20"/>
          <w:szCs w:val="20"/>
          <w:lang w:val="en-GB"/>
        </w:rPr>
        <w:t xml:space="preserve"> </w:t>
      </w:r>
      <w:r w:rsidRPr="00AF7B8E">
        <w:rPr>
          <w:rFonts w:ascii="Arial" w:hAnsi="Arial" w:cs="Arial"/>
          <w:sz w:val="20"/>
          <w:szCs w:val="20"/>
          <w:lang w:val="en-GB"/>
        </w:rPr>
        <w:t>the Council of Europe</w:t>
      </w:r>
      <w:r w:rsidRPr="00AF7B8E">
        <w:rPr>
          <w:rFonts w:ascii="Arial" w:hAnsi="Arial" w:cs="Arial"/>
          <w:position w:val="8"/>
          <w:sz w:val="20"/>
          <w:szCs w:val="20"/>
          <w:lang w:val="en-GB"/>
        </w:rPr>
        <w:t xml:space="preserve"> </w:t>
      </w:r>
      <w:r w:rsidRPr="00AF7B8E">
        <w:rPr>
          <w:rFonts w:ascii="Arial" w:hAnsi="Arial" w:cs="Arial"/>
          <w:sz w:val="20"/>
          <w:szCs w:val="20"/>
          <w:lang w:val="en-GB"/>
        </w:rPr>
        <w:t>and, in particular, its Commissioner for Human Rights,</w:t>
      </w:r>
      <w:r w:rsidR="00AF7B8E">
        <w:rPr>
          <w:rFonts w:ascii="Arial" w:hAnsi="Arial" w:cs="Arial"/>
          <w:position w:val="8"/>
          <w:sz w:val="20"/>
          <w:szCs w:val="20"/>
          <w:lang w:val="en-GB"/>
        </w:rPr>
        <w:t xml:space="preserve"> </w:t>
      </w:r>
      <w:r w:rsidRPr="00AF7B8E">
        <w:rPr>
          <w:rFonts w:ascii="Arial" w:hAnsi="Arial" w:cs="Arial"/>
          <w:sz w:val="20"/>
          <w:szCs w:val="20"/>
          <w:lang w:val="en-GB"/>
        </w:rPr>
        <w:t xml:space="preserve">have </w:t>
      </w:r>
      <w:r w:rsidR="005F2E22" w:rsidRPr="00AF7B8E">
        <w:rPr>
          <w:rFonts w:ascii="Arial" w:hAnsi="Arial" w:cs="Arial"/>
          <w:sz w:val="20"/>
          <w:szCs w:val="20"/>
          <w:lang w:val="en-GB"/>
        </w:rPr>
        <w:t>constantly</w:t>
      </w:r>
      <w:r w:rsidRPr="00AF7B8E">
        <w:rPr>
          <w:rFonts w:ascii="Arial" w:hAnsi="Arial" w:cs="Arial"/>
          <w:sz w:val="20"/>
          <w:szCs w:val="20"/>
          <w:lang w:val="en-GB"/>
        </w:rPr>
        <w:t xml:space="preserve"> highlighted the need for states to have Paris Principles-compliant NHRIs in place.</w:t>
      </w:r>
      <w:r w:rsidR="00AF7B8E">
        <w:rPr>
          <w:rFonts w:ascii="Arial" w:hAnsi="Arial" w:cs="Arial"/>
          <w:sz w:val="20"/>
          <w:szCs w:val="20"/>
          <w:lang w:val="en-GB"/>
        </w:rPr>
        <w:t xml:space="preserve"> </w:t>
      </w:r>
      <w:r w:rsidRPr="00AF7B8E">
        <w:rPr>
          <w:rFonts w:ascii="Arial" w:hAnsi="Arial" w:cs="Arial"/>
          <w:sz w:val="20"/>
          <w:szCs w:val="20"/>
          <w:lang w:val="en-GB"/>
        </w:rPr>
        <w:t>Given the consequences of the Lisbon Treaty, particularly the legally binding nature of the EU Charter of Fundamental Rights and the upcoming EU accession to the ECHR, the EU has made the implementation of human rights at the country level a priority area for action.</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395E00" w:rsidRPr="00AF7B8E" w:rsidRDefault="0061777D" w:rsidP="00AF7B8E">
      <w:pPr>
        <w:pStyle w:val="NormalWeb"/>
        <w:spacing w:before="0" w:beforeAutospacing="0" w:after="0" w:afterAutospacing="0"/>
        <w:contextualSpacing/>
        <w:jc w:val="both"/>
        <w:rPr>
          <w:rFonts w:ascii="Arial" w:hAnsi="Arial" w:cs="Arial"/>
          <w:lang w:val="en-GB"/>
        </w:rPr>
      </w:pPr>
      <w:r w:rsidRPr="00AF7B8E">
        <w:rPr>
          <w:rFonts w:ascii="Arial" w:hAnsi="Arial" w:cs="Arial"/>
          <w:lang w:val="en-GB"/>
        </w:rPr>
        <w:t xml:space="preserve">Since 2008, a major role in promoting the establishment, upgrading and accreditation of NHRIs, has been played also by </w:t>
      </w:r>
      <w:r w:rsidR="001F623F" w:rsidRPr="00AF7B8E">
        <w:rPr>
          <w:rFonts w:ascii="Arial" w:hAnsi="Arial" w:cs="Arial"/>
          <w:lang w:val="en-GB"/>
        </w:rPr>
        <w:t>peer review of the UPR</w:t>
      </w:r>
      <w:r w:rsidR="005F2E22" w:rsidRPr="00AF7B8E">
        <w:rPr>
          <w:rFonts w:ascii="Arial" w:hAnsi="Arial" w:cs="Arial"/>
          <w:lang w:val="en-GB"/>
        </w:rPr>
        <w:t xml:space="preserve">, </w:t>
      </w:r>
      <w:r w:rsidR="001F623F" w:rsidRPr="00AF7B8E">
        <w:rPr>
          <w:rFonts w:ascii="Arial" w:hAnsi="Arial" w:cs="Arial"/>
          <w:lang w:val="en-GB"/>
        </w:rPr>
        <w:t xml:space="preserve">since </w:t>
      </w:r>
      <w:r w:rsidR="004C46F9" w:rsidRPr="00AF7B8E">
        <w:rPr>
          <w:rFonts w:ascii="Arial" w:hAnsi="Arial" w:cs="Arial"/>
          <w:lang w:val="en-GB"/>
        </w:rPr>
        <w:t xml:space="preserve">a growing number of recommending </w:t>
      </w:r>
      <w:r w:rsidR="005F2E22" w:rsidRPr="00AF7B8E">
        <w:rPr>
          <w:rFonts w:ascii="Arial" w:hAnsi="Arial" w:cs="Arial"/>
          <w:lang w:val="en-GB"/>
        </w:rPr>
        <w:t xml:space="preserve">states </w:t>
      </w:r>
      <w:r w:rsidR="004C46F9" w:rsidRPr="00AF7B8E">
        <w:rPr>
          <w:rFonts w:ascii="Arial" w:hAnsi="Arial" w:cs="Arial"/>
          <w:lang w:val="en-GB"/>
        </w:rPr>
        <w:t>is</w:t>
      </w:r>
      <w:r w:rsidR="005F2E22" w:rsidRPr="00AF7B8E">
        <w:rPr>
          <w:rFonts w:ascii="Arial" w:hAnsi="Arial" w:cs="Arial"/>
          <w:lang w:val="en-GB"/>
        </w:rPr>
        <w:t xml:space="preserve"> placing increasing importance on NHRIs by issuing recommendations about them to their fellow states</w:t>
      </w:r>
      <w:r w:rsidR="00BB074A" w:rsidRPr="00AF7B8E">
        <w:rPr>
          <w:rStyle w:val="FootnoteReference"/>
          <w:rFonts w:ascii="Arial" w:hAnsi="Arial" w:cs="Arial"/>
          <w:lang w:val="en-GB"/>
        </w:rPr>
        <w:footnoteReference w:id="5"/>
      </w:r>
      <w:r w:rsidR="005F2E22" w:rsidRPr="00AF7B8E">
        <w:rPr>
          <w:rFonts w:ascii="Arial" w:hAnsi="Arial" w:cs="Arial"/>
          <w:lang w:val="en-GB"/>
        </w:rPr>
        <w:t xml:space="preserve">. This emphasis has encouraged states </w:t>
      </w:r>
      <w:r w:rsidR="004C46F9" w:rsidRPr="00AF7B8E">
        <w:rPr>
          <w:rFonts w:ascii="Arial" w:hAnsi="Arial" w:cs="Arial"/>
          <w:lang w:val="en-GB"/>
        </w:rPr>
        <w:t xml:space="preserve">under review </w:t>
      </w:r>
      <w:r w:rsidR="005F2E22" w:rsidRPr="00AF7B8E">
        <w:rPr>
          <w:rFonts w:ascii="Arial" w:hAnsi="Arial" w:cs="Arial"/>
          <w:lang w:val="en-GB"/>
        </w:rPr>
        <w:t>to either establish NHRIs or upgrade existing NHRIs towards full compliance with the Paris Principles.</w:t>
      </w:r>
      <w:r w:rsidR="00AF7B8E">
        <w:rPr>
          <w:rFonts w:ascii="Arial" w:hAnsi="Arial" w:cs="Arial"/>
          <w:lang w:val="en-GB"/>
        </w:rPr>
        <w:t xml:space="preserve"> </w:t>
      </w:r>
      <w:r w:rsidR="00030842" w:rsidRPr="00AF7B8E">
        <w:rPr>
          <w:rFonts w:ascii="Arial" w:hAnsi="Arial" w:cs="Arial"/>
          <w:lang w:val="en-GB"/>
        </w:rPr>
        <w:t>Within the E</w:t>
      </w:r>
      <w:r w:rsidR="00AF7B8E">
        <w:rPr>
          <w:rFonts w:ascii="Arial" w:hAnsi="Arial" w:cs="Arial"/>
          <w:lang w:val="en-GB"/>
        </w:rPr>
        <w:t>U</w:t>
      </w:r>
      <w:r w:rsidR="00030842" w:rsidRPr="00AF7B8E">
        <w:rPr>
          <w:rFonts w:ascii="Arial" w:hAnsi="Arial" w:cs="Arial"/>
          <w:lang w:val="en-GB"/>
        </w:rPr>
        <w:t>, m</w:t>
      </w:r>
      <w:r w:rsidR="00395E00" w:rsidRPr="00AF7B8E">
        <w:rPr>
          <w:rFonts w:ascii="Arial" w:hAnsi="Arial" w:cs="Arial"/>
          <w:lang w:val="en-GB"/>
        </w:rPr>
        <w:t>ore experienced NHRIs have always played a key role in supporting n</w:t>
      </w:r>
      <w:r w:rsidR="00030842" w:rsidRPr="00AF7B8E">
        <w:rPr>
          <w:rFonts w:ascii="Arial" w:hAnsi="Arial" w:cs="Arial"/>
          <w:lang w:val="en-GB"/>
        </w:rPr>
        <w:t>ew NHRIs through the process. Recently</w:t>
      </w:r>
      <w:r w:rsidR="00395E00" w:rsidRPr="00AF7B8E">
        <w:rPr>
          <w:rFonts w:ascii="Arial" w:hAnsi="Arial" w:cs="Arial"/>
          <w:lang w:val="en-GB"/>
        </w:rPr>
        <w:t xml:space="preserve"> the European Group </w:t>
      </w:r>
      <w:r w:rsidR="00030842" w:rsidRPr="00AF7B8E">
        <w:rPr>
          <w:rFonts w:ascii="Arial" w:hAnsi="Arial" w:cs="Arial"/>
          <w:lang w:val="en-GB"/>
        </w:rPr>
        <w:t xml:space="preserve">of National Human Rights Institutions </w:t>
      </w:r>
      <w:r w:rsidR="00395E00" w:rsidRPr="00AF7B8E">
        <w:rPr>
          <w:rFonts w:ascii="Arial" w:hAnsi="Arial" w:cs="Arial"/>
          <w:lang w:val="en-GB"/>
        </w:rPr>
        <w:t xml:space="preserve">has established a working group to </w:t>
      </w:r>
      <w:r w:rsidR="00030842" w:rsidRPr="00AF7B8E">
        <w:rPr>
          <w:rFonts w:ascii="Arial" w:hAnsi="Arial" w:cs="Arial"/>
          <w:lang w:val="en-GB"/>
        </w:rPr>
        <w:t>formalize</w:t>
      </w:r>
      <w:r w:rsidR="00395E00" w:rsidRPr="00AF7B8E">
        <w:rPr>
          <w:rFonts w:ascii="Arial" w:hAnsi="Arial" w:cs="Arial"/>
          <w:lang w:val="en-GB"/>
        </w:rPr>
        <w:t xml:space="preserve"> such support. </w:t>
      </w:r>
    </w:p>
    <w:p w:rsidR="005451F7" w:rsidRPr="00AF7B8E" w:rsidRDefault="005451F7" w:rsidP="00AF7B8E">
      <w:pPr>
        <w:pStyle w:val="NormalWeb"/>
        <w:spacing w:before="0" w:beforeAutospacing="0" w:after="0" w:afterAutospacing="0"/>
        <w:contextualSpacing/>
        <w:jc w:val="both"/>
        <w:rPr>
          <w:rFonts w:ascii="Arial" w:hAnsi="Arial" w:cs="Arial"/>
          <w:lang w:val="en-GB"/>
        </w:rPr>
      </w:pPr>
    </w:p>
    <w:p w:rsidR="00BC1ECD" w:rsidRPr="00AF7B8E" w:rsidRDefault="00BC1ECD" w:rsidP="00AF7B8E">
      <w:pPr>
        <w:widowControl w:val="0"/>
        <w:autoSpaceDE w:val="0"/>
        <w:autoSpaceDN w:val="0"/>
        <w:adjustRightInd w:val="0"/>
        <w:contextualSpacing/>
        <w:jc w:val="center"/>
        <w:rPr>
          <w:rFonts w:ascii="Arial" w:hAnsi="Arial" w:cs="Arial"/>
          <w:b/>
          <w:bCs/>
          <w:sz w:val="20"/>
          <w:szCs w:val="20"/>
          <w:lang w:val="en-GB"/>
        </w:rPr>
      </w:pPr>
      <w:r w:rsidRPr="00AF7B8E">
        <w:rPr>
          <w:rFonts w:ascii="Arial" w:hAnsi="Arial" w:cs="Arial"/>
          <w:b/>
          <w:bCs/>
          <w:sz w:val="20"/>
          <w:szCs w:val="20"/>
          <w:lang w:val="en-GB"/>
        </w:rPr>
        <w:t>Figure 2: NHRIs in EU Member States by accreditation status</w:t>
      </w:r>
    </w:p>
    <w:p w:rsidR="00BC1ECD" w:rsidRPr="00AF7B8E" w:rsidRDefault="00BC1ECD" w:rsidP="00AF7B8E">
      <w:pPr>
        <w:widowControl w:val="0"/>
        <w:autoSpaceDE w:val="0"/>
        <w:autoSpaceDN w:val="0"/>
        <w:adjustRightInd w:val="0"/>
        <w:contextualSpacing/>
        <w:jc w:val="center"/>
        <w:rPr>
          <w:rFonts w:ascii="Arial" w:hAnsi="Arial" w:cs="Arial"/>
          <w:sz w:val="20"/>
          <w:szCs w:val="20"/>
          <w:lang w:val="en-GB"/>
        </w:rPr>
      </w:pPr>
      <w:r w:rsidRPr="00AF7B8E">
        <w:rPr>
          <w:rFonts w:ascii="Arial" w:hAnsi="Arial" w:cs="Arial"/>
          <w:noProof/>
          <w:sz w:val="20"/>
          <w:szCs w:val="20"/>
          <w:lang w:val="fr-CH" w:eastAsia="zh-CN"/>
        </w:rPr>
        <w:drawing>
          <wp:inline distT="0" distB="0" distL="0" distR="0">
            <wp:extent cx="2628900" cy="279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2794000"/>
                    </a:xfrm>
                    <a:prstGeom prst="rect">
                      <a:avLst/>
                    </a:prstGeom>
                    <a:noFill/>
                    <a:ln>
                      <a:noFill/>
                    </a:ln>
                  </pic:spPr>
                </pic:pic>
              </a:graphicData>
            </a:graphic>
          </wp:inline>
        </w:drawing>
      </w:r>
    </w:p>
    <w:p w:rsidR="00BC1ECD" w:rsidRPr="00AF7B8E" w:rsidRDefault="00BC1ECD" w:rsidP="00AF7B8E">
      <w:pPr>
        <w:widowControl w:val="0"/>
        <w:autoSpaceDE w:val="0"/>
        <w:autoSpaceDN w:val="0"/>
        <w:adjustRightInd w:val="0"/>
        <w:contextualSpacing/>
        <w:jc w:val="center"/>
        <w:rPr>
          <w:rFonts w:ascii="Arial" w:hAnsi="Arial" w:cs="Arial"/>
          <w:sz w:val="20"/>
          <w:szCs w:val="20"/>
          <w:lang w:val="en-GB"/>
        </w:rPr>
      </w:pPr>
      <w:r w:rsidRPr="00AF7B8E">
        <w:rPr>
          <w:rFonts w:ascii="Arial" w:hAnsi="Arial" w:cs="Arial"/>
          <w:sz w:val="20"/>
          <w:szCs w:val="20"/>
          <w:lang w:val="en-GB"/>
        </w:rPr>
        <w:t>A status</w:t>
      </w:r>
    </w:p>
    <w:p w:rsidR="00BC1ECD" w:rsidRPr="00AF7B8E" w:rsidRDefault="00BC1ECD" w:rsidP="00AF7B8E">
      <w:pPr>
        <w:widowControl w:val="0"/>
        <w:autoSpaceDE w:val="0"/>
        <w:autoSpaceDN w:val="0"/>
        <w:adjustRightInd w:val="0"/>
        <w:contextualSpacing/>
        <w:jc w:val="center"/>
        <w:rPr>
          <w:rFonts w:ascii="Arial" w:hAnsi="Arial" w:cs="Arial"/>
          <w:sz w:val="20"/>
          <w:szCs w:val="20"/>
          <w:lang w:val="en-GB"/>
        </w:rPr>
      </w:pPr>
      <w:r w:rsidRPr="00AF7B8E">
        <w:rPr>
          <w:rFonts w:ascii="Arial" w:hAnsi="Arial" w:cs="Arial"/>
          <w:sz w:val="20"/>
          <w:szCs w:val="20"/>
          <w:lang w:val="en-GB"/>
        </w:rPr>
        <w:t>B status C status</w:t>
      </w:r>
    </w:p>
    <w:p w:rsidR="00BC1ECD" w:rsidRPr="00AF7B8E" w:rsidRDefault="00BC1ECD" w:rsidP="00AF7B8E">
      <w:pPr>
        <w:widowControl w:val="0"/>
        <w:autoSpaceDE w:val="0"/>
        <w:autoSpaceDN w:val="0"/>
        <w:adjustRightInd w:val="0"/>
        <w:contextualSpacing/>
        <w:jc w:val="center"/>
        <w:rPr>
          <w:rFonts w:ascii="Arial" w:hAnsi="Arial" w:cs="Arial"/>
          <w:sz w:val="20"/>
          <w:szCs w:val="20"/>
          <w:lang w:val="en-GB"/>
        </w:rPr>
      </w:pPr>
      <w:r w:rsidRPr="00AF7B8E">
        <w:rPr>
          <w:rFonts w:ascii="Arial" w:hAnsi="Arial" w:cs="Arial"/>
          <w:sz w:val="20"/>
          <w:szCs w:val="20"/>
          <w:lang w:val="en-GB"/>
        </w:rPr>
        <w:t>Not accredited/ no institution</w:t>
      </w:r>
    </w:p>
    <w:p w:rsidR="00BC1ECD" w:rsidRPr="00AF7B8E" w:rsidRDefault="00BC1ECD" w:rsidP="00AF7B8E">
      <w:pPr>
        <w:widowControl w:val="0"/>
        <w:autoSpaceDE w:val="0"/>
        <w:autoSpaceDN w:val="0"/>
        <w:adjustRightInd w:val="0"/>
        <w:contextualSpacing/>
        <w:rPr>
          <w:rFonts w:ascii="Arial" w:hAnsi="Arial" w:cs="Arial"/>
          <w:sz w:val="20"/>
          <w:szCs w:val="20"/>
          <w:lang w:val="en-GB"/>
        </w:rPr>
      </w:pPr>
    </w:p>
    <w:p w:rsidR="00BC1ECD" w:rsidRPr="00AF7B8E" w:rsidRDefault="00BC1ECD"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i/>
          <w:iCs/>
          <w:sz w:val="20"/>
          <w:szCs w:val="20"/>
          <w:lang w:val="en-GB"/>
        </w:rPr>
        <w:t>Notes: * The UK has three A-status NHRIs: in Great Britain the Equality and Human Rights Commission covering human rights issues in England and Wales, and certain human rights issues in Scotland (those not devolved to the Scottish Parliament); in Northern Ireland, the Northern Ireland Human Rights Commission; and in Scotland, the Scottish Human Rights Commission.</w:t>
      </w:r>
    </w:p>
    <w:p w:rsidR="00BC1ECD" w:rsidRPr="00AF7B8E" w:rsidRDefault="00BC1ECD" w:rsidP="00AF7B8E">
      <w:pPr>
        <w:widowControl w:val="0"/>
        <w:autoSpaceDE w:val="0"/>
        <w:autoSpaceDN w:val="0"/>
        <w:adjustRightInd w:val="0"/>
        <w:contextualSpacing/>
        <w:rPr>
          <w:rFonts w:ascii="Arial" w:hAnsi="Arial" w:cs="Arial"/>
          <w:sz w:val="20"/>
          <w:szCs w:val="20"/>
          <w:lang w:val="en-GB"/>
        </w:rPr>
      </w:pPr>
      <w:r w:rsidRPr="00AF7B8E">
        <w:rPr>
          <w:rFonts w:ascii="Arial" w:hAnsi="Arial" w:cs="Arial"/>
          <w:i/>
          <w:iCs/>
          <w:sz w:val="20"/>
          <w:szCs w:val="20"/>
          <w:lang w:val="en-GB"/>
        </w:rPr>
        <w:t>**Bulgaria has two B-status NHRIs. Source: FRA, 2012</w:t>
      </w:r>
    </w:p>
    <w:p w:rsidR="00352C57" w:rsidRDefault="00352C57" w:rsidP="00AF7B8E">
      <w:pPr>
        <w:pStyle w:val="NormalWeb"/>
        <w:spacing w:before="0" w:beforeAutospacing="0" w:after="0" w:afterAutospacing="0"/>
        <w:contextualSpacing/>
        <w:jc w:val="both"/>
        <w:rPr>
          <w:rFonts w:ascii="Arial" w:hAnsi="Arial" w:cs="Arial"/>
          <w:lang w:val="en-GB"/>
        </w:rPr>
      </w:pPr>
    </w:p>
    <w:p w:rsidR="00AF7B8E" w:rsidRDefault="00AF7B8E" w:rsidP="00AF7B8E">
      <w:pPr>
        <w:pStyle w:val="NormalWeb"/>
        <w:spacing w:before="0" w:beforeAutospacing="0" w:after="0" w:afterAutospacing="0"/>
        <w:contextualSpacing/>
        <w:jc w:val="both"/>
        <w:rPr>
          <w:rFonts w:ascii="Arial" w:hAnsi="Arial" w:cs="Arial"/>
          <w:lang w:val="en-GB"/>
        </w:rPr>
      </w:pPr>
    </w:p>
    <w:p w:rsidR="00AF7B8E" w:rsidRPr="00AF7B8E" w:rsidRDefault="00AF7B8E" w:rsidP="00AF7B8E">
      <w:pPr>
        <w:pStyle w:val="NormalWeb"/>
        <w:spacing w:before="0" w:beforeAutospacing="0" w:after="0" w:afterAutospacing="0"/>
        <w:contextualSpacing/>
        <w:jc w:val="both"/>
        <w:rPr>
          <w:rFonts w:ascii="Arial" w:hAnsi="Arial" w:cs="Arial"/>
          <w:lang w:val="en-GB"/>
        </w:rPr>
      </w:pPr>
    </w:p>
    <w:p w:rsidR="002016A6" w:rsidRPr="00AF7B8E" w:rsidRDefault="002E7D9A" w:rsidP="00AF7B8E">
      <w:pPr>
        <w:pStyle w:val="NormalWeb"/>
        <w:spacing w:before="0" w:beforeAutospacing="0" w:after="0" w:afterAutospacing="0"/>
        <w:contextualSpacing/>
        <w:jc w:val="both"/>
        <w:rPr>
          <w:rFonts w:ascii="Arial" w:hAnsi="Arial" w:cs="Arial"/>
          <w:b/>
          <w:lang w:val="en-GB"/>
        </w:rPr>
      </w:pPr>
      <w:r w:rsidRPr="00AF7B8E">
        <w:rPr>
          <w:rFonts w:ascii="Arial" w:hAnsi="Arial" w:cs="Arial"/>
          <w:b/>
          <w:lang w:val="en-GB"/>
        </w:rPr>
        <w:lastRenderedPageBreak/>
        <w:t xml:space="preserve">3. </w:t>
      </w:r>
      <w:r w:rsidR="005451F7" w:rsidRPr="00AF7B8E">
        <w:rPr>
          <w:rFonts w:ascii="Arial" w:hAnsi="Arial" w:cs="Arial"/>
          <w:b/>
          <w:u w:val="single"/>
          <w:lang w:val="en-GB"/>
        </w:rPr>
        <w:t xml:space="preserve">The Italian </w:t>
      </w:r>
      <w:r w:rsidR="00AF7B8E" w:rsidRPr="00AF7B8E">
        <w:rPr>
          <w:rFonts w:ascii="Arial" w:hAnsi="Arial" w:cs="Arial"/>
          <w:b/>
          <w:u w:val="single"/>
          <w:lang w:val="en-GB"/>
        </w:rPr>
        <w:t>C</w:t>
      </w:r>
      <w:r w:rsidR="005451F7" w:rsidRPr="00AF7B8E">
        <w:rPr>
          <w:rFonts w:ascii="Arial" w:hAnsi="Arial" w:cs="Arial"/>
          <w:b/>
          <w:u w:val="single"/>
          <w:lang w:val="en-GB"/>
        </w:rPr>
        <w:t>ase</w:t>
      </w:r>
      <w:r w:rsidR="002016A6" w:rsidRPr="00AF7B8E">
        <w:rPr>
          <w:rFonts w:ascii="Arial" w:hAnsi="Arial" w:cs="Arial"/>
          <w:b/>
          <w:u w:val="single"/>
          <w:lang w:val="en-GB"/>
        </w:rPr>
        <w:t xml:space="preserve">: the </w:t>
      </w:r>
      <w:r w:rsidR="00AF7B8E" w:rsidRPr="00AF7B8E">
        <w:rPr>
          <w:rFonts w:ascii="Arial" w:hAnsi="Arial" w:cs="Arial"/>
          <w:b/>
          <w:u w:val="single"/>
          <w:lang w:val="en-GB"/>
        </w:rPr>
        <w:t>L</w:t>
      </w:r>
      <w:r w:rsidR="002016A6" w:rsidRPr="00AF7B8E">
        <w:rPr>
          <w:rFonts w:ascii="Arial" w:hAnsi="Arial" w:cs="Arial"/>
          <w:b/>
          <w:u w:val="single"/>
          <w:lang w:val="en-GB"/>
        </w:rPr>
        <w:t>ack of a</w:t>
      </w:r>
      <w:r w:rsidR="00AF7B8E" w:rsidRPr="00AF7B8E">
        <w:rPr>
          <w:rFonts w:ascii="Arial" w:hAnsi="Arial" w:cs="Arial"/>
          <w:b/>
          <w:u w:val="single"/>
          <w:lang w:val="en-GB"/>
        </w:rPr>
        <w:t>n</w:t>
      </w:r>
      <w:r w:rsidR="002016A6" w:rsidRPr="00AF7B8E">
        <w:rPr>
          <w:rFonts w:ascii="Arial" w:hAnsi="Arial" w:cs="Arial"/>
          <w:b/>
          <w:u w:val="single"/>
          <w:lang w:val="en-GB"/>
        </w:rPr>
        <w:t xml:space="preserve"> NHRI and the </w:t>
      </w:r>
      <w:r w:rsidR="00AF7B8E" w:rsidRPr="00AF7B8E">
        <w:rPr>
          <w:rFonts w:ascii="Arial" w:hAnsi="Arial" w:cs="Arial"/>
          <w:b/>
          <w:u w:val="single"/>
          <w:lang w:val="en-GB"/>
        </w:rPr>
        <w:t>R</w:t>
      </w:r>
      <w:r w:rsidR="002016A6" w:rsidRPr="00AF7B8E">
        <w:rPr>
          <w:rFonts w:ascii="Arial" w:hAnsi="Arial" w:cs="Arial"/>
          <w:b/>
          <w:u w:val="single"/>
          <w:lang w:val="en-GB"/>
        </w:rPr>
        <w:t xml:space="preserve">ole of </w:t>
      </w:r>
      <w:r w:rsidR="00AF7B8E" w:rsidRPr="00AF7B8E">
        <w:rPr>
          <w:rFonts w:ascii="Arial" w:hAnsi="Arial" w:cs="Arial"/>
          <w:b/>
          <w:u w:val="single"/>
          <w:lang w:val="en-GB"/>
        </w:rPr>
        <w:t>S</w:t>
      </w:r>
      <w:r w:rsidRPr="00AF7B8E">
        <w:rPr>
          <w:rFonts w:ascii="Arial" w:hAnsi="Arial" w:cs="Arial"/>
          <w:b/>
          <w:u w:val="single"/>
          <w:lang w:val="en-GB"/>
        </w:rPr>
        <w:t xml:space="preserve">ub-national and </w:t>
      </w:r>
      <w:r w:rsidR="00AF7B8E" w:rsidRPr="00AF7B8E">
        <w:rPr>
          <w:rFonts w:ascii="Arial" w:hAnsi="Arial" w:cs="Arial"/>
          <w:b/>
          <w:u w:val="single"/>
          <w:lang w:val="en-GB"/>
        </w:rPr>
        <w:t>R</w:t>
      </w:r>
      <w:r w:rsidR="002016A6" w:rsidRPr="00AF7B8E">
        <w:rPr>
          <w:rFonts w:ascii="Arial" w:hAnsi="Arial" w:cs="Arial"/>
          <w:b/>
          <w:u w:val="single"/>
          <w:lang w:val="en-GB"/>
        </w:rPr>
        <w:t xml:space="preserve">egional </w:t>
      </w:r>
      <w:r w:rsidR="00AF7B8E" w:rsidRPr="00AF7B8E">
        <w:rPr>
          <w:rFonts w:ascii="Arial" w:hAnsi="Arial" w:cs="Arial"/>
          <w:b/>
          <w:u w:val="single"/>
          <w:lang w:val="en-GB"/>
        </w:rPr>
        <w:t>H</w:t>
      </w:r>
      <w:r w:rsidR="002016A6" w:rsidRPr="00AF7B8E">
        <w:rPr>
          <w:rFonts w:ascii="Arial" w:hAnsi="Arial" w:cs="Arial"/>
          <w:b/>
          <w:u w:val="single"/>
          <w:lang w:val="en-GB"/>
        </w:rPr>
        <w:t xml:space="preserve">uman </w:t>
      </w:r>
      <w:r w:rsidR="00AF7B8E" w:rsidRPr="00AF7B8E">
        <w:rPr>
          <w:rFonts w:ascii="Arial" w:hAnsi="Arial" w:cs="Arial"/>
          <w:b/>
          <w:u w:val="single"/>
          <w:lang w:val="en-GB"/>
        </w:rPr>
        <w:t>R</w:t>
      </w:r>
      <w:r w:rsidR="002016A6" w:rsidRPr="00AF7B8E">
        <w:rPr>
          <w:rFonts w:ascii="Arial" w:hAnsi="Arial" w:cs="Arial"/>
          <w:b/>
          <w:u w:val="single"/>
          <w:lang w:val="en-GB"/>
        </w:rPr>
        <w:t xml:space="preserve">ights </w:t>
      </w:r>
      <w:r w:rsidR="00AF7B8E" w:rsidRPr="00AF7B8E">
        <w:rPr>
          <w:rFonts w:ascii="Arial" w:hAnsi="Arial" w:cs="Arial"/>
          <w:b/>
          <w:u w:val="single"/>
          <w:lang w:val="en-GB"/>
        </w:rPr>
        <w:t>I</w:t>
      </w:r>
      <w:r w:rsidR="002016A6" w:rsidRPr="00AF7B8E">
        <w:rPr>
          <w:rFonts w:ascii="Arial" w:hAnsi="Arial" w:cs="Arial"/>
          <w:b/>
          <w:u w:val="single"/>
          <w:lang w:val="en-GB"/>
        </w:rPr>
        <w:t>nstitutions</w:t>
      </w:r>
    </w:p>
    <w:p w:rsidR="004B7915" w:rsidRPr="00AF7B8E" w:rsidRDefault="004B7915" w:rsidP="00AF7B8E">
      <w:pPr>
        <w:pStyle w:val="Testonormale1"/>
        <w:contextualSpacing/>
        <w:jc w:val="both"/>
        <w:rPr>
          <w:rFonts w:ascii="Arial" w:hAnsi="Arial" w:cs="Arial"/>
          <w:lang w:val="en-GB"/>
        </w:rPr>
      </w:pPr>
    </w:p>
    <w:p w:rsidR="004B7915" w:rsidRDefault="004B7915" w:rsidP="00AF7B8E">
      <w:pPr>
        <w:pStyle w:val="Testonormale1"/>
        <w:contextualSpacing/>
        <w:jc w:val="both"/>
        <w:rPr>
          <w:rFonts w:ascii="Arial" w:hAnsi="Arial" w:cs="Arial"/>
          <w:lang w:val="en-GB"/>
        </w:rPr>
      </w:pPr>
      <w:r w:rsidRPr="00AF7B8E">
        <w:rPr>
          <w:rFonts w:ascii="Arial" w:hAnsi="Arial" w:cs="Arial"/>
          <w:lang w:val="en-GB"/>
        </w:rPr>
        <w:t>The Italian case is atypical</w:t>
      </w:r>
      <w:r w:rsidR="001D54E9" w:rsidRPr="00AF7B8E">
        <w:rPr>
          <w:rFonts w:ascii="Arial" w:hAnsi="Arial" w:cs="Arial"/>
          <w:lang w:val="en-GB"/>
        </w:rPr>
        <w:t>, n</w:t>
      </w:r>
      <w:r w:rsidRPr="00AF7B8E">
        <w:rPr>
          <w:rFonts w:ascii="Arial" w:hAnsi="Arial" w:cs="Arial"/>
          <w:lang w:val="en-GB"/>
        </w:rPr>
        <w:t>ot only in the European context but also in the global scenario, and should be analysed taking into account two different levels: the national level and the sub-national (regional and local) ones.</w:t>
      </w:r>
    </w:p>
    <w:p w:rsidR="00AF7B8E" w:rsidRPr="00AF7B8E" w:rsidRDefault="00AF7B8E" w:rsidP="00AF7B8E">
      <w:pPr>
        <w:pStyle w:val="Testonormale1"/>
        <w:contextualSpacing/>
        <w:jc w:val="both"/>
        <w:rPr>
          <w:rFonts w:ascii="Arial" w:hAnsi="Arial" w:cs="Arial"/>
          <w:lang w:val="en-GB"/>
        </w:rPr>
      </w:pPr>
    </w:p>
    <w:p w:rsidR="002016A6" w:rsidRPr="00AF7B8E" w:rsidRDefault="004B7915" w:rsidP="00AF7B8E">
      <w:pPr>
        <w:pStyle w:val="Testonormale1"/>
        <w:contextualSpacing/>
        <w:jc w:val="both"/>
        <w:rPr>
          <w:rFonts w:ascii="Arial" w:hAnsi="Arial" w:cs="Arial"/>
          <w:lang w:val="en-GB"/>
        </w:rPr>
      </w:pPr>
      <w:r w:rsidRPr="00AF7B8E">
        <w:rPr>
          <w:rFonts w:ascii="Arial" w:hAnsi="Arial" w:cs="Arial"/>
          <w:lang w:val="en-GB"/>
        </w:rPr>
        <w:t xml:space="preserve">There are different historical, political and even cultural reasons for the Italian singularity and the </w:t>
      </w:r>
      <w:r w:rsidR="001D54E9" w:rsidRPr="00AF7B8E">
        <w:rPr>
          <w:rFonts w:ascii="Arial" w:hAnsi="Arial" w:cs="Arial"/>
          <w:lang w:val="en-GB"/>
        </w:rPr>
        <w:t>consideration of</w:t>
      </w:r>
      <w:r w:rsidRPr="00AF7B8E">
        <w:rPr>
          <w:rFonts w:ascii="Arial" w:hAnsi="Arial" w:cs="Arial"/>
          <w:lang w:val="en-GB"/>
        </w:rPr>
        <w:t xml:space="preserve"> such reasons </w:t>
      </w:r>
      <w:r w:rsidR="001E0696" w:rsidRPr="00AF7B8E">
        <w:rPr>
          <w:rFonts w:ascii="Arial" w:hAnsi="Arial" w:cs="Arial"/>
          <w:lang w:val="en-GB"/>
        </w:rPr>
        <w:t xml:space="preserve">goes </w:t>
      </w:r>
      <w:r w:rsidRPr="00AF7B8E">
        <w:rPr>
          <w:rFonts w:ascii="Arial" w:hAnsi="Arial" w:cs="Arial"/>
          <w:lang w:val="en-GB"/>
        </w:rPr>
        <w:t xml:space="preserve">beyond the scope of this paper. </w:t>
      </w:r>
      <w:r w:rsidR="001E0696" w:rsidRPr="00AF7B8E">
        <w:rPr>
          <w:rFonts w:ascii="Arial" w:hAnsi="Arial" w:cs="Arial"/>
          <w:lang w:val="en-GB"/>
        </w:rPr>
        <w:t>It could be worthy in any case</w:t>
      </w:r>
      <w:r w:rsidRPr="00AF7B8E">
        <w:rPr>
          <w:rFonts w:ascii="Arial" w:hAnsi="Arial" w:cs="Arial"/>
          <w:lang w:val="en-GB"/>
        </w:rPr>
        <w:t xml:space="preserve"> to remember that the history of </w:t>
      </w:r>
      <w:r w:rsidR="001E0696" w:rsidRPr="00AF7B8E">
        <w:rPr>
          <w:rFonts w:ascii="Arial" w:hAnsi="Arial" w:cs="Arial"/>
          <w:lang w:val="en-GB"/>
        </w:rPr>
        <w:t xml:space="preserve">Italian </w:t>
      </w:r>
      <w:r w:rsidRPr="00AF7B8E">
        <w:rPr>
          <w:rFonts w:ascii="Arial" w:hAnsi="Arial" w:cs="Arial"/>
          <w:lang w:val="en-GB"/>
        </w:rPr>
        <w:t xml:space="preserve">national unity is a recent </w:t>
      </w:r>
      <w:r w:rsidR="001E0696" w:rsidRPr="00AF7B8E">
        <w:rPr>
          <w:rFonts w:ascii="Arial" w:hAnsi="Arial" w:cs="Arial"/>
          <w:lang w:val="en-GB"/>
        </w:rPr>
        <w:t xml:space="preserve">one (it </w:t>
      </w:r>
      <w:r w:rsidRPr="00AF7B8E">
        <w:rPr>
          <w:rFonts w:ascii="Arial" w:hAnsi="Arial" w:cs="Arial"/>
          <w:lang w:val="en-GB"/>
        </w:rPr>
        <w:t>date</w:t>
      </w:r>
      <w:r w:rsidR="001E0696" w:rsidRPr="00AF7B8E">
        <w:rPr>
          <w:rFonts w:ascii="Arial" w:hAnsi="Arial" w:cs="Arial"/>
          <w:lang w:val="en-GB"/>
        </w:rPr>
        <w:t>s back</w:t>
      </w:r>
      <w:r w:rsidRPr="00AF7B8E">
        <w:rPr>
          <w:rFonts w:ascii="Arial" w:hAnsi="Arial" w:cs="Arial"/>
          <w:lang w:val="en-GB"/>
        </w:rPr>
        <w:t xml:space="preserve"> only</w:t>
      </w:r>
      <w:r w:rsidR="001E0696" w:rsidRPr="00AF7B8E">
        <w:rPr>
          <w:rFonts w:ascii="Arial" w:hAnsi="Arial" w:cs="Arial"/>
          <w:lang w:val="en-GB"/>
        </w:rPr>
        <w:t xml:space="preserve"> </w:t>
      </w:r>
      <w:r w:rsidR="00AF7B8E">
        <w:rPr>
          <w:rFonts w:ascii="Arial" w:hAnsi="Arial" w:cs="Arial"/>
          <w:lang w:val="en-GB"/>
        </w:rPr>
        <w:t>to</w:t>
      </w:r>
      <w:r w:rsidR="001E0696" w:rsidRPr="00AF7B8E">
        <w:rPr>
          <w:rFonts w:ascii="Arial" w:hAnsi="Arial" w:cs="Arial"/>
          <w:lang w:val="en-GB"/>
        </w:rPr>
        <w:t xml:space="preserve"> 1861)</w:t>
      </w:r>
      <w:r w:rsidRPr="00AF7B8E">
        <w:rPr>
          <w:rFonts w:ascii="Arial" w:hAnsi="Arial" w:cs="Arial"/>
          <w:lang w:val="en-GB"/>
        </w:rPr>
        <w:t xml:space="preserve"> while the history of the </w:t>
      </w:r>
      <w:r w:rsidR="001E0696" w:rsidRPr="00AF7B8E">
        <w:rPr>
          <w:rFonts w:ascii="Arial" w:hAnsi="Arial" w:cs="Arial"/>
          <w:lang w:val="en-GB"/>
        </w:rPr>
        <w:t xml:space="preserve">Italian </w:t>
      </w:r>
      <w:r w:rsidRPr="00AF7B8E">
        <w:rPr>
          <w:rFonts w:ascii="Arial" w:hAnsi="Arial" w:cs="Arial"/>
          <w:lang w:val="en-GB"/>
        </w:rPr>
        <w:t xml:space="preserve">villages, </w:t>
      </w:r>
      <w:r w:rsidR="001E0696" w:rsidRPr="00AF7B8E">
        <w:rPr>
          <w:rFonts w:ascii="Arial" w:hAnsi="Arial" w:cs="Arial"/>
          <w:lang w:val="en-GB"/>
        </w:rPr>
        <w:t>towns</w:t>
      </w:r>
      <w:r w:rsidRPr="00AF7B8E">
        <w:rPr>
          <w:rFonts w:ascii="Arial" w:hAnsi="Arial" w:cs="Arial"/>
          <w:lang w:val="en-GB"/>
        </w:rPr>
        <w:t xml:space="preserve">, </w:t>
      </w:r>
      <w:r w:rsidR="001E0696" w:rsidRPr="00AF7B8E">
        <w:rPr>
          <w:rFonts w:ascii="Arial" w:hAnsi="Arial" w:cs="Arial"/>
          <w:lang w:val="en-GB"/>
        </w:rPr>
        <w:t xml:space="preserve">provinces and </w:t>
      </w:r>
      <w:r w:rsidRPr="00AF7B8E">
        <w:rPr>
          <w:rFonts w:ascii="Arial" w:hAnsi="Arial" w:cs="Arial"/>
          <w:lang w:val="en-GB"/>
        </w:rPr>
        <w:t xml:space="preserve">regions </w:t>
      </w:r>
      <w:r w:rsidR="001E0696" w:rsidRPr="00AF7B8E">
        <w:rPr>
          <w:rFonts w:ascii="Arial" w:hAnsi="Arial" w:cs="Arial"/>
          <w:lang w:val="en-GB"/>
        </w:rPr>
        <w:t>is a millennial history</w:t>
      </w:r>
      <w:r w:rsidRPr="00AF7B8E">
        <w:rPr>
          <w:rFonts w:ascii="Arial" w:hAnsi="Arial" w:cs="Arial"/>
          <w:lang w:val="en-GB"/>
        </w:rPr>
        <w:t xml:space="preserve">. Italy is </w:t>
      </w:r>
      <w:r w:rsidR="001D54E9" w:rsidRPr="00AF7B8E">
        <w:rPr>
          <w:rFonts w:ascii="Arial" w:hAnsi="Arial" w:cs="Arial"/>
          <w:lang w:val="en-GB"/>
        </w:rPr>
        <w:t xml:space="preserve">today composed </w:t>
      </w:r>
      <w:r w:rsidR="00AF7B8E">
        <w:rPr>
          <w:rFonts w:ascii="Arial" w:hAnsi="Arial" w:cs="Arial"/>
          <w:lang w:val="en-GB"/>
        </w:rPr>
        <w:t>of</w:t>
      </w:r>
      <w:r w:rsidR="001E0696" w:rsidRPr="00AF7B8E">
        <w:rPr>
          <w:rFonts w:ascii="Arial" w:hAnsi="Arial" w:cs="Arial"/>
          <w:lang w:val="en-GB"/>
        </w:rPr>
        <w:t xml:space="preserve"> 20 R</w:t>
      </w:r>
      <w:r w:rsidRPr="00AF7B8E">
        <w:rPr>
          <w:rFonts w:ascii="Arial" w:hAnsi="Arial" w:cs="Arial"/>
          <w:lang w:val="en-GB"/>
        </w:rPr>
        <w:t xml:space="preserve">egions, </w:t>
      </w:r>
      <w:r w:rsidR="001E0696" w:rsidRPr="00AF7B8E">
        <w:rPr>
          <w:rFonts w:ascii="Arial" w:hAnsi="Arial" w:cs="Arial"/>
          <w:lang w:val="en-GB"/>
        </w:rPr>
        <w:t>with broad mandate and power. Among the Italian Regions, five</w:t>
      </w:r>
      <w:r w:rsidRPr="00AF7B8E">
        <w:rPr>
          <w:rFonts w:ascii="Arial" w:hAnsi="Arial" w:cs="Arial"/>
          <w:lang w:val="en-GB"/>
        </w:rPr>
        <w:t xml:space="preserve"> have a </w:t>
      </w:r>
      <w:r w:rsidR="001E0696" w:rsidRPr="00AF7B8E">
        <w:rPr>
          <w:rFonts w:ascii="Arial" w:hAnsi="Arial" w:cs="Arial"/>
          <w:lang w:val="en-GB"/>
        </w:rPr>
        <w:t xml:space="preserve">recognized </w:t>
      </w:r>
      <w:r w:rsidRPr="00AF7B8E">
        <w:rPr>
          <w:rFonts w:ascii="Arial" w:hAnsi="Arial" w:cs="Arial"/>
          <w:lang w:val="en-GB"/>
        </w:rPr>
        <w:t xml:space="preserve">status of special autonomy. In addition to the </w:t>
      </w:r>
      <w:r w:rsidR="00AF7B8E">
        <w:rPr>
          <w:rFonts w:ascii="Arial" w:hAnsi="Arial" w:cs="Arial"/>
          <w:lang w:val="en-GB"/>
        </w:rPr>
        <w:t>R</w:t>
      </w:r>
      <w:r w:rsidRPr="00AF7B8E">
        <w:rPr>
          <w:rFonts w:ascii="Arial" w:hAnsi="Arial" w:cs="Arial"/>
          <w:lang w:val="en-GB"/>
        </w:rPr>
        <w:t xml:space="preserve">egions, </w:t>
      </w:r>
      <w:r w:rsidR="001E0696" w:rsidRPr="00AF7B8E">
        <w:rPr>
          <w:rFonts w:ascii="Arial" w:hAnsi="Arial" w:cs="Arial"/>
          <w:lang w:val="en-GB"/>
        </w:rPr>
        <w:t>in Italy, there are two other types of local authorities - Provinces and Municipalities - which play an important role even in terms of promotion and protection of fundamental rights.</w:t>
      </w:r>
      <w:r w:rsidR="008555BC" w:rsidRPr="00AF7B8E">
        <w:rPr>
          <w:rFonts w:ascii="Arial" w:hAnsi="Arial" w:cs="Arial"/>
          <w:lang w:val="en-GB"/>
        </w:rPr>
        <w:t xml:space="preserve"> I</w:t>
      </w:r>
      <w:r w:rsidR="001D54E9" w:rsidRPr="00AF7B8E">
        <w:rPr>
          <w:rFonts w:ascii="Arial" w:hAnsi="Arial" w:cs="Arial"/>
          <w:lang w:val="en-GB"/>
        </w:rPr>
        <w:t>n Italy there are 110 Provinces that are currently in a process of broad reform.</w:t>
      </w:r>
    </w:p>
    <w:p w:rsidR="004B7915" w:rsidRPr="00AF7B8E" w:rsidRDefault="004B7915" w:rsidP="00AF7B8E">
      <w:pPr>
        <w:snapToGrid w:val="0"/>
        <w:contextualSpacing/>
        <w:jc w:val="both"/>
        <w:rPr>
          <w:rFonts w:ascii="Arial" w:hAnsi="Arial" w:cs="Arial"/>
          <w:sz w:val="20"/>
          <w:szCs w:val="20"/>
          <w:lang w:val="en-GB"/>
        </w:rPr>
      </w:pPr>
    </w:p>
    <w:p w:rsidR="003F6129" w:rsidRPr="00AF7B8E" w:rsidRDefault="002E7D9A" w:rsidP="00AF7B8E">
      <w:pPr>
        <w:snapToGrid w:val="0"/>
        <w:contextualSpacing/>
        <w:jc w:val="both"/>
        <w:rPr>
          <w:rFonts w:ascii="Arial" w:hAnsi="Arial" w:cs="Arial"/>
          <w:b/>
          <w:sz w:val="20"/>
          <w:szCs w:val="20"/>
          <w:lang w:val="en-GB"/>
        </w:rPr>
      </w:pPr>
      <w:r w:rsidRPr="00AF7B8E">
        <w:rPr>
          <w:rFonts w:ascii="Arial" w:hAnsi="Arial" w:cs="Arial"/>
          <w:b/>
          <w:sz w:val="20"/>
          <w:szCs w:val="20"/>
          <w:lang w:val="en-GB"/>
        </w:rPr>
        <w:t xml:space="preserve">3.1 </w:t>
      </w:r>
      <w:r w:rsidR="003F6129" w:rsidRPr="00AF7B8E">
        <w:rPr>
          <w:rFonts w:ascii="Arial" w:hAnsi="Arial" w:cs="Arial"/>
          <w:b/>
          <w:sz w:val="20"/>
          <w:szCs w:val="20"/>
          <w:lang w:val="en-GB"/>
        </w:rPr>
        <w:t xml:space="preserve">Proliferation of </w:t>
      </w:r>
      <w:r w:rsidR="00AF7B8E">
        <w:rPr>
          <w:rFonts w:ascii="Arial" w:hAnsi="Arial" w:cs="Arial"/>
          <w:b/>
          <w:sz w:val="20"/>
          <w:szCs w:val="20"/>
          <w:lang w:val="en-GB"/>
        </w:rPr>
        <w:t>Se</w:t>
      </w:r>
      <w:r w:rsidRPr="00AF7B8E">
        <w:rPr>
          <w:rFonts w:ascii="Arial" w:hAnsi="Arial" w:cs="Arial"/>
          <w:b/>
          <w:sz w:val="20"/>
          <w:szCs w:val="20"/>
          <w:lang w:val="en-GB"/>
        </w:rPr>
        <w:t>ctoral</w:t>
      </w:r>
      <w:r w:rsidR="003F6129" w:rsidRPr="00AF7B8E">
        <w:rPr>
          <w:rFonts w:ascii="Arial" w:hAnsi="Arial" w:cs="Arial"/>
          <w:b/>
          <w:sz w:val="20"/>
          <w:szCs w:val="20"/>
          <w:lang w:val="en-GB"/>
        </w:rPr>
        <w:t xml:space="preserve"> </w:t>
      </w:r>
      <w:r w:rsidR="00AF7B8E">
        <w:rPr>
          <w:rFonts w:ascii="Arial" w:hAnsi="Arial" w:cs="Arial"/>
          <w:b/>
          <w:sz w:val="20"/>
          <w:szCs w:val="20"/>
          <w:lang w:val="en-GB"/>
        </w:rPr>
        <w:t>B</w:t>
      </w:r>
      <w:r w:rsidR="003F6129" w:rsidRPr="00AF7B8E">
        <w:rPr>
          <w:rFonts w:ascii="Arial" w:hAnsi="Arial" w:cs="Arial"/>
          <w:b/>
          <w:sz w:val="20"/>
          <w:szCs w:val="20"/>
          <w:lang w:val="en-GB"/>
        </w:rPr>
        <w:t xml:space="preserve">odies and </w:t>
      </w:r>
      <w:r w:rsidR="00AF7B8E">
        <w:rPr>
          <w:rFonts w:ascii="Arial" w:hAnsi="Arial" w:cs="Arial"/>
          <w:b/>
          <w:sz w:val="20"/>
          <w:szCs w:val="20"/>
          <w:lang w:val="en-GB"/>
        </w:rPr>
        <w:t>L</w:t>
      </w:r>
      <w:r w:rsidR="003F6129" w:rsidRPr="00AF7B8E">
        <w:rPr>
          <w:rFonts w:ascii="Arial" w:hAnsi="Arial" w:cs="Arial"/>
          <w:b/>
          <w:sz w:val="20"/>
          <w:szCs w:val="20"/>
          <w:lang w:val="en-GB"/>
        </w:rPr>
        <w:t xml:space="preserve">ack of </w:t>
      </w:r>
      <w:r w:rsidRPr="00AF7B8E">
        <w:rPr>
          <w:rFonts w:ascii="Arial" w:hAnsi="Arial" w:cs="Arial"/>
          <w:b/>
          <w:sz w:val="20"/>
          <w:szCs w:val="20"/>
          <w:lang w:val="en-GB"/>
        </w:rPr>
        <w:t xml:space="preserve">an </w:t>
      </w:r>
      <w:r w:rsidR="00AF7B8E">
        <w:rPr>
          <w:rFonts w:ascii="Arial" w:hAnsi="Arial" w:cs="Arial"/>
          <w:b/>
          <w:sz w:val="20"/>
          <w:szCs w:val="20"/>
          <w:lang w:val="en-GB"/>
        </w:rPr>
        <w:t>I</w:t>
      </w:r>
      <w:r w:rsidR="003F6129" w:rsidRPr="00AF7B8E">
        <w:rPr>
          <w:rFonts w:ascii="Arial" w:hAnsi="Arial" w:cs="Arial"/>
          <w:b/>
          <w:sz w:val="20"/>
          <w:szCs w:val="20"/>
          <w:lang w:val="en-GB"/>
        </w:rPr>
        <w:t xml:space="preserve">ndependent NHRI </w:t>
      </w:r>
      <w:r w:rsidR="00AF7B8E">
        <w:rPr>
          <w:rFonts w:ascii="Arial" w:hAnsi="Arial" w:cs="Arial"/>
          <w:b/>
          <w:sz w:val="20"/>
          <w:szCs w:val="20"/>
          <w:lang w:val="en-GB"/>
        </w:rPr>
        <w:t>C</w:t>
      </w:r>
      <w:r w:rsidRPr="00AF7B8E">
        <w:rPr>
          <w:rFonts w:ascii="Arial" w:hAnsi="Arial" w:cs="Arial"/>
          <w:b/>
          <w:sz w:val="20"/>
          <w:szCs w:val="20"/>
          <w:lang w:val="en-GB"/>
        </w:rPr>
        <w:t>omplian</w:t>
      </w:r>
      <w:r w:rsidR="00AF7B8E">
        <w:rPr>
          <w:rFonts w:ascii="Arial" w:hAnsi="Arial" w:cs="Arial"/>
          <w:b/>
          <w:sz w:val="20"/>
          <w:szCs w:val="20"/>
          <w:lang w:val="en-GB"/>
        </w:rPr>
        <w:t>t</w:t>
      </w:r>
      <w:r w:rsidRPr="00AF7B8E">
        <w:rPr>
          <w:rFonts w:ascii="Arial" w:hAnsi="Arial" w:cs="Arial"/>
          <w:b/>
          <w:sz w:val="20"/>
          <w:szCs w:val="20"/>
          <w:lang w:val="en-GB"/>
        </w:rPr>
        <w:t xml:space="preserve"> with the Paris Principles</w:t>
      </w:r>
      <w:r w:rsidR="003821CB" w:rsidRPr="00AF7B8E">
        <w:rPr>
          <w:rFonts w:ascii="Arial" w:hAnsi="Arial" w:cs="Arial"/>
          <w:b/>
          <w:sz w:val="20"/>
          <w:szCs w:val="20"/>
          <w:lang w:val="en-GB"/>
        </w:rPr>
        <w:t xml:space="preserve"> in Italy</w:t>
      </w:r>
    </w:p>
    <w:p w:rsidR="00EE4104" w:rsidRDefault="00BB074A" w:rsidP="00AF7B8E">
      <w:pPr>
        <w:snapToGrid w:val="0"/>
        <w:contextualSpacing/>
        <w:jc w:val="both"/>
        <w:rPr>
          <w:rFonts w:ascii="Arial" w:hAnsi="Arial" w:cs="Arial"/>
          <w:sz w:val="20"/>
          <w:szCs w:val="20"/>
          <w:lang w:val="en-GB"/>
        </w:rPr>
      </w:pPr>
      <w:r w:rsidRPr="00AF7B8E">
        <w:rPr>
          <w:rFonts w:ascii="Arial" w:hAnsi="Arial" w:cs="Arial"/>
          <w:sz w:val="20"/>
          <w:szCs w:val="20"/>
          <w:lang w:val="en-GB"/>
        </w:rPr>
        <w:t xml:space="preserve">Italy is one of the States still lacking an independent </w:t>
      </w:r>
      <w:r w:rsidR="002016A6" w:rsidRPr="00AF7B8E">
        <w:rPr>
          <w:rFonts w:ascii="Arial" w:hAnsi="Arial" w:cs="Arial"/>
          <w:sz w:val="20"/>
          <w:szCs w:val="20"/>
          <w:lang w:val="en-GB"/>
        </w:rPr>
        <w:t>NHRI</w:t>
      </w:r>
      <w:r w:rsidRPr="00AF7B8E">
        <w:rPr>
          <w:rFonts w:ascii="Arial" w:hAnsi="Arial" w:cs="Arial"/>
          <w:sz w:val="20"/>
          <w:szCs w:val="20"/>
          <w:lang w:val="en-GB"/>
        </w:rPr>
        <w:t xml:space="preserve"> and still not fulfilling Paris Principles and Resolution 48/134 endorsed by the UN General Assembly on </w:t>
      </w:r>
      <w:r w:rsidR="00AF7B8E">
        <w:rPr>
          <w:rFonts w:ascii="Arial" w:hAnsi="Arial" w:cs="Arial"/>
          <w:sz w:val="20"/>
          <w:szCs w:val="20"/>
          <w:lang w:val="en-GB"/>
        </w:rPr>
        <w:t xml:space="preserve">20 </w:t>
      </w:r>
      <w:r w:rsidRPr="00AF7B8E">
        <w:rPr>
          <w:rFonts w:ascii="Arial" w:hAnsi="Arial" w:cs="Arial"/>
          <w:sz w:val="20"/>
          <w:szCs w:val="20"/>
          <w:lang w:val="en-GB"/>
        </w:rPr>
        <w:t>December 1993, in addition the Resolution of the Council of Europe (97)</w:t>
      </w:r>
      <w:r w:rsidR="002016A6" w:rsidRPr="00AF7B8E">
        <w:rPr>
          <w:rFonts w:ascii="Arial" w:hAnsi="Arial" w:cs="Arial"/>
          <w:sz w:val="20"/>
          <w:szCs w:val="20"/>
          <w:lang w:val="en-GB"/>
        </w:rPr>
        <w:t xml:space="preserve"> </w:t>
      </w:r>
      <w:r w:rsidRPr="00AF7B8E">
        <w:rPr>
          <w:rFonts w:ascii="Arial" w:hAnsi="Arial" w:cs="Arial"/>
          <w:sz w:val="20"/>
          <w:szCs w:val="20"/>
          <w:lang w:val="en-GB"/>
        </w:rPr>
        <w:t xml:space="preserve">11 of </w:t>
      </w:r>
      <w:r w:rsidR="00AF7B8E">
        <w:rPr>
          <w:rFonts w:ascii="Arial" w:hAnsi="Arial" w:cs="Arial"/>
          <w:sz w:val="20"/>
          <w:szCs w:val="20"/>
          <w:lang w:val="en-GB"/>
        </w:rPr>
        <w:t xml:space="preserve">30 </w:t>
      </w:r>
      <w:r w:rsidRPr="00AF7B8E">
        <w:rPr>
          <w:rFonts w:ascii="Arial" w:hAnsi="Arial" w:cs="Arial"/>
          <w:sz w:val="20"/>
          <w:szCs w:val="20"/>
          <w:lang w:val="en-GB"/>
        </w:rPr>
        <w:t xml:space="preserve">September 1997 and all specific </w:t>
      </w:r>
      <w:r w:rsidR="00AF7B8E">
        <w:rPr>
          <w:rFonts w:ascii="Arial" w:hAnsi="Arial" w:cs="Arial"/>
          <w:sz w:val="20"/>
          <w:szCs w:val="20"/>
          <w:lang w:val="en-GB"/>
        </w:rPr>
        <w:t>relevant</w:t>
      </w:r>
      <w:r w:rsidRPr="00AF7B8E">
        <w:rPr>
          <w:rFonts w:ascii="Arial" w:hAnsi="Arial" w:cs="Arial"/>
          <w:sz w:val="20"/>
          <w:szCs w:val="20"/>
          <w:lang w:val="en-GB"/>
        </w:rPr>
        <w:t xml:space="preserve"> recommendations made by each UN Treaty bod</w:t>
      </w:r>
      <w:r w:rsidR="00AF7B8E">
        <w:rPr>
          <w:rFonts w:ascii="Arial" w:hAnsi="Arial" w:cs="Arial"/>
          <w:sz w:val="20"/>
          <w:szCs w:val="20"/>
          <w:lang w:val="en-GB"/>
        </w:rPr>
        <w:t>y</w:t>
      </w:r>
      <w:r w:rsidRPr="00AF7B8E">
        <w:rPr>
          <w:rFonts w:ascii="Arial" w:hAnsi="Arial" w:cs="Arial"/>
          <w:sz w:val="20"/>
          <w:szCs w:val="20"/>
          <w:lang w:val="en-GB"/>
        </w:rPr>
        <w:t xml:space="preserve"> that ha</w:t>
      </w:r>
      <w:r w:rsidR="00AF7B8E">
        <w:rPr>
          <w:rFonts w:ascii="Arial" w:hAnsi="Arial" w:cs="Arial"/>
          <w:sz w:val="20"/>
          <w:szCs w:val="20"/>
          <w:lang w:val="en-GB"/>
        </w:rPr>
        <w:t>s</w:t>
      </w:r>
      <w:r w:rsidRPr="00AF7B8E">
        <w:rPr>
          <w:rFonts w:ascii="Arial" w:hAnsi="Arial" w:cs="Arial"/>
          <w:sz w:val="20"/>
          <w:szCs w:val="20"/>
          <w:lang w:val="en-GB"/>
        </w:rPr>
        <w:t xml:space="preserve"> examined the Italian context in the last recent years</w:t>
      </w:r>
      <w:r w:rsidR="00AF7B8E">
        <w:rPr>
          <w:rFonts w:ascii="Arial" w:hAnsi="Arial" w:cs="Arial"/>
          <w:sz w:val="20"/>
          <w:szCs w:val="20"/>
          <w:lang w:val="en-GB"/>
        </w:rPr>
        <w:t>,</w:t>
      </w:r>
      <w:r w:rsidR="00AF7B8E">
        <w:rPr>
          <w:rStyle w:val="FootnoteReference"/>
          <w:rFonts w:ascii="Arial" w:hAnsi="Arial" w:cs="Arial"/>
          <w:sz w:val="20"/>
          <w:szCs w:val="20"/>
          <w:lang w:val="en-GB"/>
        </w:rPr>
        <w:footnoteReference w:id="6"/>
      </w:r>
      <w:r w:rsidRPr="00AF7B8E">
        <w:rPr>
          <w:rFonts w:ascii="Arial" w:hAnsi="Arial" w:cs="Arial"/>
          <w:sz w:val="20"/>
          <w:szCs w:val="20"/>
          <w:lang w:val="en-GB"/>
        </w:rPr>
        <w:t xml:space="preserve"> wh</w:t>
      </w:r>
      <w:r w:rsidR="00AF7B8E">
        <w:rPr>
          <w:rFonts w:ascii="Arial" w:hAnsi="Arial" w:cs="Arial"/>
          <w:sz w:val="20"/>
          <w:szCs w:val="20"/>
          <w:lang w:val="en-GB"/>
        </w:rPr>
        <w:t>ich</w:t>
      </w:r>
      <w:r w:rsidRPr="00AF7B8E">
        <w:rPr>
          <w:rFonts w:ascii="Arial" w:hAnsi="Arial" w:cs="Arial"/>
          <w:sz w:val="20"/>
          <w:szCs w:val="20"/>
          <w:lang w:val="en-GB"/>
        </w:rPr>
        <w:t xml:space="preserve"> have highlighted this deficiency. In addition, such absence is aggravated also by the unfulfilled commitment deriving from the ratification made by Italy (2206, Law no. 18/2009) </w:t>
      </w:r>
      <w:r w:rsidR="00AF7B8E">
        <w:rPr>
          <w:rFonts w:ascii="Arial" w:hAnsi="Arial" w:cs="Arial"/>
          <w:sz w:val="20"/>
          <w:szCs w:val="20"/>
          <w:lang w:val="en-GB"/>
        </w:rPr>
        <w:t>of</w:t>
      </w:r>
      <w:r w:rsidRPr="00AF7B8E">
        <w:rPr>
          <w:rFonts w:ascii="Arial" w:hAnsi="Arial" w:cs="Arial"/>
          <w:sz w:val="20"/>
          <w:szCs w:val="20"/>
          <w:lang w:val="en-GB"/>
        </w:rPr>
        <w:t xml:space="preserve"> the UN Convention on the Rights of Persons with Disabilities.</w:t>
      </w:r>
      <w:r w:rsidR="003B05B3" w:rsidRPr="00AF7B8E">
        <w:rPr>
          <w:rFonts w:ascii="Arial" w:hAnsi="Arial" w:cs="Arial"/>
          <w:sz w:val="20"/>
          <w:szCs w:val="20"/>
          <w:lang w:val="en-GB"/>
        </w:rPr>
        <w:t xml:space="preserve"> </w:t>
      </w:r>
    </w:p>
    <w:p w:rsidR="00AF7B8E" w:rsidRPr="00AF7B8E" w:rsidRDefault="00AF7B8E" w:rsidP="00AF7B8E">
      <w:pPr>
        <w:snapToGrid w:val="0"/>
        <w:contextualSpacing/>
        <w:jc w:val="both"/>
        <w:rPr>
          <w:rFonts w:ascii="Arial" w:hAnsi="Arial" w:cs="Arial"/>
          <w:sz w:val="20"/>
          <w:szCs w:val="20"/>
          <w:lang w:val="en-GB"/>
        </w:rPr>
      </w:pPr>
    </w:p>
    <w:p w:rsidR="00BB074A" w:rsidRDefault="00EE4104" w:rsidP="00AF7B8E">
      <w:pPr>
        <w:snapToGrid w:val="0"/>
        <w:contextualSpacing/>
        <w:jc w:val="both"/>
        <w:rPr>
          <w:rFonts w:ascii="Arial" w:hAnsi="Arial" w:cs="Arial"/>
          <w:sz w:val="20"/>
          <w:szCs w:val="20"/>
          <w:lang w:val="en-GB"/>
        </w:rPr>
      </w:pPr>
      <w:r w:rsidRPr="00AF7B8E">
        <w:rPr>
          <w:rFonts w:ascii="Arial" w:hAnsi="Arial" w:cs="Arial"/>
          <w:sz w:val="20"/>
          <w:szCs w:val="20"/>
          <w:lang w:val="en-GB"/>
        </w:rPr>
        <w:t>Several Recommending States in the context of the first cycle of UPR</w:t>
      </w:r>
      <w:r w:rsidR="00AF7B8E">
        <w:rPr>
          <w:rFonts w:ascii="Arial" w:hAnsi="Arial" w:cs="Arial"/>
          <w:sz w:val="20"/>
          <w:szCs w:val="20"/>
          <w:lang w:val="en-GB"/>
        </w:rPr>
        <w:t xml:space="preserve"> </w:t>
      </w:r>
      <w:r w:rsidRPr="00AF7B8E">
        <w:rPr>
          <w:rFonts w:ascii="Arial" w:hAnsi="Arial" w:cs="Arial"/>
          <w:sz w:val="20"/>
          <w:szCs w:val="20"/>
          <w:lang w:val="en-GB"/>
        </w:rPr>
        <w:t>of the Human Rights Council have expressed concern for the lack of a NHRI in Italy and recommended the establishment in compliance with the Paris Principles.</w:t>
      </w:r>
      <w:r w:rsidR="00AF7B8E">
        <w:rPr>
          <w:rFonts w:ascii="Arial" w:hAnsi="Arial" w:cs="Arial"/>
          <w:sz w:val="20"/>
          <w:szCs w:val="20"/>
          <w:lang w:val="en-GB"/>
        </w:rPr>
        <w:t xml:space="preserve"> </w:t>
      </w:r>
      <w:r w:rsidR="00BB074A" w:rsidRPr="00AF7B8E">
        <w:rPr>
          <w:rFonts w:ascii="Arial" w:hAnsi="Arial" w:cs="Arial"/>
          <w:sz w:val="20"/>
          <w:szCs w:val="20"/>
          <w:lang w:val="en-GB"/>
        </w:rPr>
        <w:t>With reference to the political will of the Government to undertake the process to the establishment of a NHRI, there are important formal declarations made by the previous Prodi</w:t>
      </w:r>
      <w:r w:rsidR="009174B6" w:rsidRPr="00AF7B8E">
        <w:rPr>
          <w:rStyle w:val="FootnoteReference"/>
          <w:rFonts w:ascii="Arial" w:hAnsi="Arial" w:cs="Arial"/>
          <w:sz w:val="20"/>
          <w:szCs w:val="20"/>
          <w:lang w:val="en-GB"/>
        </w:rPr>
        <w:footnoteReference w:id="7"/>
      </w:r>
      <w:r w:rsidR="00BB074A" w:rsidRPr="00AF7B8E">
        <w:rPr>
          <w:rFonts w:ascii="Arial" w:hAnsi="Arial" w:cs="Arial"/>
          <w:sz w:val="20"/>
          <w:szCs w:val="20"/>
          <w:lang w:val="en-GB"/>
        </w:rPr>
        <w:t xml:space="preserve"> and Berlusconi</w:t>
      </w:r>
      <w:r w:rsidR="009174B6" w:rsidRPr="00AF7B8E">
        <w:rPr>
          <w:rStyle w:val="FootnoteReference"/>
          <w:rFonts w:ascii="Arial" w:hAnsi="Arial" w:cs="Arial"/>
          <w:sz w:val="20"/>
          <w:szCs w:val="20"/>
          <w:lang w:val="en-GB"/>
        </w:rPr>
        <w:footnoteReference w:id="8"/>
      </w:r>
      <w:r w:rsidR="00AF7B8E">
        <w:rPr>
          <w:rFonts w:ascii="Arial" w:hAnsi="Arial" w:cs="Arial"/>
          <w:sz w:val="20"/>
          <w:szCs w:val="20"/>
          <w:lang w:val="en-GB"/>
        </w:rPr>
        <w:t xml:space="preserve"> </w:t>
      </w:r>
      <w:r w:rsidR="00BB074A" w:rsidRPr="00AF7B8E">
        <w:rPr>
          <w:rFonts w:ascii="Arial" w:hAnsi="Arial" w:cs="Arial"/>
          <w:sz w:val="20"/>
          <w:szCs w:val="20"/>
          <w:lang w:val="en-GB"/>
        </w:rPr>
        <w:t>Governments, and the last Government</w:t>
      </w:r>
      <w:r w:rsidR="00703360" w:rsidRPr="00AF7B8E">
        <w:rPr>
          <w:rStyle w:val="FootnoteReference"/>
          <w:rFonts w:ascii="Arial" w:hAnsi="Arial" w:cs="Arial"/>
          <w:sz w:val="20"/>
          <w:szCs w:val="20"/>
          <w:lang w:val="en-GB"/>
        </w:rPr>
        <w:footnoteReference w:id="9"/>
      </w:r>
      <w:r w:rsidR="00BB074A" w:rsidRPr="00AF7B8E">
        <w:rPr>
          <w:rFonts w:ascii="Arial" w:hAnsi="Arial" w:cs="Arial"/>
          <w:sz w:val="20"/>
          <w:szCs w:val="20"/>
          <w:lang w:val="en-GB"/>
        </w:rPr>
        <w:t>, ended</w:t>
      </w:r>
      <w:r w:rsidR="001D54E9" w:rsidRPr="00AF7B8E">
        <w:rPr>
          <w:rFonts w:ascii="Arial" w:hAnsi="Arial" w:cs="Arial"/>
          <w:sz w:val="20"/>
          <w:szCs w:val="20"/>
          <w:lang w:val="en-GB"/>
        </w:rPr>
        <w:t xml:space="preserve"> in February 2014</w:t>
      </w:r>
      <w:r w:rsidR="00BB074A" w:rsidRPr="00AF7B8E">
        <w:rPr>
          <w:rFonts w:ascii="Arial" w:hAnsi="Arial" w:cs="Arial"/>
          <w:sz w:val="20"/>
          <w:szCs w:val="20"/>
          <w:lang w:val="en-GB"/>
        </w:rPr>
        <w:t>.</w:t>
      </w:r>
      <w:r w:rsidR="00AF7B8E">
        <w:rPr>
          <w:rFonts w:ascii="Arial" w:hAnsi="Arial" w:cs="Arial"/>
          <w:sz w:val="20"/>
          <w:szCs w:val="20"/>
          <w:lang w:val="en-GB"/>
        </w:rPr>
        <w:t xml:space="preserve"> </w:t>
      </w:r>
      <w:r w:rsidR="00BB074A" w:rsidRPr="00AF7B8E">
        <w:rPr>
          <w:rFonts w:ascii="Arial" w:hAnsi="Arial" w:cs="Arial"/>
          <w:sz w:val="20"/>
          <w:szCs w:val="20"/>
          <w:lang w:val="en-GB"/>
        </w:rPr>
        <w:t xml:space="preserve">With reference to the Parliament, four </w:t>
      </w:r>
      <w:r w:rsidR="00AF7B8E">
        <w:rPr>
          <w:rFonts w:ascii="Arial" w:hAnsi="Arial" w:cs="Arial"/>
          <w:sz w:val="20"/>
          <w:szCs w:val="20"/>
          <w:lang w:val="en-GB"/>
        </w:rPr>
        <w:t xml:space="preserve">past </w:t>
      </w:r>
      <w:r w:rsidR="00BB074A" w:rsidRPr="00AF7B8E">
        <w:rPr>
          <w:rFonts w:ascii="Arial" w:hAnsi="Arial" w:cs="Arial"/>
          <w:sz w:val="20"/>
          <w:szCs w:val="20"/>
          <w:lang w:val="en-GB"/>
        </w:rPr>
        <w:t>Legislatures during which many Draft Laws</w:t>
      </w:r>
      <w:r w:rsidR="00703360" w:rsidRPr="00AF7B8E">
        <w:rPr>
          <w:rStyle w:val="FootnoteReference"/>
          <w:rFonts w:ascii="Arial" w:hAnsi="Arial" w:cs="Arial"/>
          <w:sz w:val="20"/>
          <w:szCs w:val="20"/>
          <w:lang w:val="en-GB"/>
        </w:rPr>
        <w:footnoteReference w:id="10"/>
      </w:r>
      <w:r w:rsidR="00BB074A" w:rsidRPr="00AF7B8E">
        <w:rPr>
          <w:rFonts w:ascii="Arial" w:hAnsi="Arial" w:cs="Arial"/>
          <w:sz w:val="20"/>
          <w:szCs w:val="20"/>
          <w:lang w:val="en-GB"/>
        </w:rPr>
        <w:t xml:space="preserve"> for the establishment of different types of National Commissions for </w:t>
      </w:r>
      <w:r w:rsidR="00BB074A" w:rsidRPr="00AF7B8E">
        <w:rPr>
          <w:rFonts w:ascii="Arial" w:hAnsi="Arial" w:cs="Arial"/>
          <w:sz w:val="20"/>
          <w:szCs w:val="20"/>
          <w:lang w:val="en-GB"/>
        </w:rPr>
        <w:lastRenderedPageBreak/>
        <w:t xml:space="preserve">Human Rights or Ombudspersons specific for some sectors (children, detainees, migrants) have only been proposed but have had no concrete follow up, </w:t>
      </w:r>
      <w:r w:rsidR="00703360" w:rsidRPr="00AF7B8E">
        <w:rPr>
          <w:rFonts w:ascii="Arial" w:hAnsi="Arial" w:cs="Arial"/>
          <w:sz w:val="20"/>
          <w:szCs w:val="20"/>
          <w:lang w:val="en-GB"/>
        </w:rPr>
        <w:t>except</w:t>
      </w:r>
      <w:r w:rsidR="00BB074A" w:rsidRPr="00AF7B8E">
        <w:rPr>
          <w:rFonts w:ascii="Arial" w:hAnsi="Arial" w:cs="Arial"/>
          <w:sz w:val="20"/>
          <w:szCs w:val="20"/>
          <w:lang w:val="en-GB"/>
        </w:rPr>
        <w:t xml:space="preserve"> for the </w:t>
      </w:r>
      <w:r w:rsidR="003B05B3" w:rsidRPr="00AF7B8E">
        <w:rPr>
          <w:rFonts w:ascii="Arial" w:hAnsi="Arial" w:cs="Arial"/>
          <w:sz w:val="20"/>
          <w:szCs w:val="20"/>
          <w:lang w:val="en-GB"/>
        </w:rPr>
        <w:t xml:space="preserve">National </w:t>
      </w:r>
      <w:r w:rsidR="008956EB" w:rsidRPr="00AF7B8E">
        <w:rPr>
          <w:rFonts w:ascii="Arial" w:hAnsi="Arial" w:cs="Arial"/>
          <w:sz w:val="20"/>
          <w:szCs w:val="20"/>
          <w:lang w:val="en-GB"/>
        </w:rPr>
        <w:t>Ombudsperson for c</w:t>
      </w:r>
      <w:r w:rsidR="00BB074A" w:rsidRPr="00AF7B8E">
        <w:rPr>
          <w:rFonts w:ascii="Arial" w:hAnsi="Arial" w:cs="Arial"/>
          <w:sz w:val="20"/>
          <w:szCs w:val="20"/>
          <w:lang w:val="en-GB"/>
        </w:rPr>
        <w:t>hildr</w:t>
      </w:r>
      <w:r w:rsidR="003B05B3" w:rsidRPr="00AF7B8E">
        <w:rPr>
          <w:rFonts w:ascii="Arial" w:hAnsi="Arial" w:cs="Arial"/>
          <w:sz w:val="20"/>
          <w:szCs w:val="20"/>
          <w:lang w:val="en-GB"/>
        </w:rPr>
        <w:t>en</w:t>
      </w:r>
      <w:r w:rsidR="000E776A" w:rsidRPr="00AF7B8E">
        <w:rPr>
          <w:rStyle w:val="FootnoteReference"/>
          <w:rFonts w:ascii="Arial" w:hAnsi="Arial" w:cs="Arial"/>
          <w:sz w:val="20"/>
          <w:szCs w:val="20"/>
          <w:lang w:val="en-GB"/>
        </w:rPr>
        <w:footnoteReference w:id="11"/>
      </w:r>
      <w:r w:rsidR="003B05B3" w:rsidRPr="00AF7B8E">
        <w:rPr>
          <w:rFonts w:ascii="Arial" w:hAnsi="Arial" w:cs="Arial"/>
          <w:sz w:val="20"/>
          <w:szCs w:val="20"/>
          <w:lang w:val="en-GB"/>
        </w:rPr>
        <w:t xml:space="preserve"> </w:t>
      </w:r>
      <w:r w:rsidR="00AF7B8E">
        <w:rPr>
          <w:rFonts w:ascii="Arial" w:hAnsi="Arial" w:cs="Arial"/>
          <w:sz w:val="20"/>
          <w:szCs w:val="20"/>
          <w:lang w:val="en-GB"/>
        </w:rPr>
        <w:t>who</w:t>
      </w:r>
      <w:r w:rsidR="003B05B3" w:rsidRPr="00AF7B8E">
        <w:rPr>
          <w:rFonts w:ascii="Arial" w:hAnsi="Arial" w:cs="Arial"/>
          <w:sz w:val="20"/>
          <w:szCs w:val="20"/>
          <w:lang w:val="en-GB"/>
        </w:rPr>
        <w:t>, after</w:t>
      </w:r>
      <w:r w:rsidR="00BB074A" w:rsidRPr="00AF7B8E">
        <w:rPr>
          <w:rFonts w:ascii="Arial" w:hAnsi="Arial" w:cs="Arial"/>
          <w:sz w:val="20"/>
          <w:szCs w:val="20"/>
          <w:lang w:val="en-GB"/>
        </w:rPr>
        <w:t xml:space="preserve"> a very long </w:t>
      </w:r>
      <w:r w:rsidR="003B05B3" w:rsidRPr="00AF7B8E">
        <w:rPr>
          <w:rFonts w:ascii="Arial" w:hAnsi="Arial" w:cs="Arial"/>
          <w:sz w:val="20"/>
          <w:szCs w:val="20"/>
          <w:lang w:val="en-GB"/>
        </w:rPr>
        <w:t>process</w:t>
      </w:r>
      <w:r w:rsidR="00BB074A" w:rsidRPr="00AF7B8E">
        <w:rPr>
          <w:rFonts w:ascii="Arial" w:hAnsi="Arial" w:cs="Arial"/>
          <w:sz w:val="20"/>
          <w:szCs w:val="20"/>
          <w:lang w:val="en-GB"/>
        </w:rPr>
        <w:t xml:space="preserve">, finally in November 2011, was appointed as </w:t>
      </w:r>
      <w:r w:rsidR="003B05B3" w:rsidRPr="00AF7B8E">
        <w:rPr>
          <w:rFonts w:ascii="Arial" w:hAnsi="Arial" w:cs="Arial"/>
          <w:sz w:val="20"/>
          <w:szCs w:val="20"/>
          <w:lang w:val="en-GB"/>
        </w:rPr>
        <w:t xml:space="preserve">per Law n. 112 of July 12, 2011 and </w:t>
      </w:r>
      <w:r w:rsidR="009C6081" w:rsidRPr="00AF7B8E">
        <w:rPr>
          <w:rFonts w:ascii="Arial" w:hAnsi="Arial" w:cs="Arial"/>
          <w:sz w:val="20"/>
          <w:szCs w:val="20"/>
          <w:lang w:val="en-GB"/>
        </w:rPr>
        <w:t>became operational in 2012.</w:t>
      </w:r>
    </w:p>
    <w:p w:rsidR="00AF7B8E" w:rsidRPr="00AF7B8E" w:rsidRDefault="00AF7B8E" w:rsidP="00AF7B8E">
      <w:pPr>
        <w:snapToGrid w:val="0"/>
        <w:contextualSpacing/>
        <w:jc w:val="both"/>
        <w:rPr>
          <w:rFonts w:ascii="Arial" w:hAnsi="Arial" w:cs="Arial"/>
          <w:sz w:val="20"/>
          <w:szCs w:val="20"/>
          <w:lang w:val="en-GB"/>
        </w:rPr>
      </w:pPr>
    </w:p>
    <w:p w:rsidR="00ED5388" w:rsidRDefault="009C6081"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The human rights infrastructure in Italy is composed of </w:t>
      </w:r>
      <w:r w:rsidR="00ED5388" w:rsidRPr="00AF7B8E">
        <w:rPr>
          <w:rFonts w:ascii="Arial" w:hAnsi="Arial" w:cs="Arial"/>
          <w:sz w:val="20"/>
          <w:szCs w:val="20"/>
          <w:lang w:val="en-GB"/>
        </w:rPr>
        <w:t xml:space="preserve">two Parliamentary Bodies (the </w:t>
      </w:r>
      <w:r w:rsidR="00ED5388" w:rsidRPr="00AF7B8E">
        <w:rPr>
          <w:rFonts w:ascii="Arial" w:hAnsi="Arial" w:cs="Arial"/>
          <w:i/>
          <w:sz w:val="20"/>
          <w:szCs w:val="20"/>
          <w:lang w:val="en-GB"/>
        </w:rPr>
        <w:t xml:space="preserve">Human Rights Committee </w:t>
      </w:r>
      <w:r w:rsidR="00ED5388" w:rsidRPr="00AF7B8E">
        <w:rPr>
          <w:rFonts w:ascii="Arial" w:hAnsi="Arial" w:cs="Arial"/>
          <w:sz w:val="20"/>
          <w:szCs w:val="20"/>
          <w:lang w:val="en-GB"/>
        </w:rPr>
        <w:t xml:space="preserve">at the Chamber of Deputies and the </w:t>
      </w:r>
      <w:r w:rsidR="00ED5388" w:rsidRPr="00AF7B8E">
        <w:rPr>
          <w:rFonts w:ascii="Arial" w:hAnsi="Arial" w:cs="Arial"/>
          <w:i/>
          <w:sz w:val="20"/>
          <w:szCs w:val="20"/>
          <w:lang w:val="en-GB"/>
        </w:rPr>
        <w:t>Extraordinary Human Rights Commission</w:t>
      </w:r>
      <w:r w:rsidR="00ED5388" w:rsidRPr="00AF7B8E">
        <w:rPr>
          <w:rFonts w:ascii="Arial" w:hAnsi="Arial" w:cs="Arial"/>
          <w:sz w:val="20"/>
          <w:szCs w:val="20"/>
          <w:lang w:val="en-GB"/>
        </w:rPr>
        <w:t xml:space="preserve"> at the Senate. Both of them unfortunately are not permanent, but renewable at the beginning of every legislature) and several </w:t>
      </w:r>
      <w:r w:rsidRPr="00AF7B8E">
        <w:rPr>
          <w:rFonts w:ascii="Arial" w:hAnsi="Arial" w:cs="Arial"/>
          <w:sz w:val="20"/>
          <w:szCs w:val="20"/>
          <w:lang w:val="en-GB"/>
        </w:rPr>
        <w:t>governmental bodies</w:t>
      </w:r>
      <w:r w:rsidR="00ED5388" w:rsidRPr="00AF7B8E">
        <w:rPr>
          <w:rFonts w:ascii="Arial" w:hAnsi="Arial" w:cs="Arial"/>
          <w:sz w:val="20"/>
          <w:szCs w:val="20"/>
          <w:lang w:val="en-GB"/>
        </w:rPr>
        <w:t xml:space="preserve"> at the Prime Minister’s Office (Presidency of the Council of Ministers) and at the Ministry of Foreign Affairs.</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AF7B8E" w:rsidRDefault="00AF3E37"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I</w:t>
      </w:r>
      <w:r w:rsidR="009C6081" w:rsidRPr="00AF7B8E">
        <w:rPr>
          <w:rFonts w:ascii="Arial" w:hAnsi="Arial" w:cs="Arial"/>
          <w:sz w:val="20"/>
          <w:szCs w:val="20"/>
          <w:lang w:val="en-GB"/>
        </w:rPr>
        <w:t xml:space="preserve">n </w:t>
      </w:r>
      <w:r w:rsidRPr="00AF7B8E">
        <w:rPr>
          <w:rFonts w:ascii="Arial" w:hAnsi="Arial" w:cs="Arial"/>
          <w:sz w:val="20"/>
          <w:szCs w:val="20"/>
          <w:lang w:val="en-GB"/>
        </w:rPr>
        <w:t>this context</w:t>
      </w:r>
      <w:r w:rsidR="00AF7B8E">
        <w:rPr>
          <w:rFonts w:ascii="Arial" w:hAnsi="Arial" w:cs="Arial"/>
          <w:sz w:val="20"/>
          <w:szCs w:val="20"/>
          <w:lang w:val="en-GB"/>
        </w:rPr>
        <w:t>,</w:t>
      </w:r>
      <w:r w:rsidRPr="00AF7B8E">
        <w:rPr>
          <w:rFonts w:ascii="Arial" w:hAnsi="Arial" w:cs="Arial"/>
          <w:sz w:val="20"/>
          <w:szCs w:val="20"/>
          <w:lang w:val="en-GB"/>
        </w:rPr>
        <w:t xml:space="preserve"> it is also necessary to highlight that in </w:t>
      </w:r>
      <w:r w:rsidR="00ED5388" w:rsidRPr="00AF7B8E">
        <w:rPr>
          <w:rFonts w:ascii="Arial" w:hAnsi="Arial" w:cs="Arial"/>
          <w:sz w:val="20"/>
          <w:szCs w:val="20"/>
          <w:lang w:val="en-GB"/>
        </w:rPr>
        <w:t>Italy</w:t>
      </w:r>
      <w:r w:rsidR="009C6081" w:rsidRPr="00AF7B8E">
        <w:rPr>
          <w:rFonts w:ascii="Arial" w:hAnsi="Arial" w:cs="Arial"/>
          <w:sz w:val="20"/>
          <w:szCs w:val="20"/>
          <w:lang w:val="en-GB"/>
        </w:rPr>
        <w:t xml:space="preserve"> </w:t>
      </w:r>
      <w:r w:rsidRPr="00AF7B8E">
        <w:rPr>
          <w:rFonts w:ascii="Arial" w:hAnsi="Arial" w:cs="Arial"/>
          <w:sz w:val="20"/>
          <w:szCs w:val="20"/>
          <w:lang w:val="en-GB"/>
        </w:rPr>
        <w:t>nine independent authorities</w:t>
      </w:r>
      <w:r w:rsidR="00AF7B8E">
        <w:rPr>
          <w:rFonts w:ascii="Arial" w:hAnsi="Arial" w:cs="Arial"/>
          <w:sz w:val="20"/>
          <w:szCs w:val="20"/>
          <w:lang w:val="en-GB"/>
        </w:rPr>
        <w:t xml:space="preserve"> </w:t>
      </w:r>
      <w:r w:rsidR="00AF7B8E" w:rsidRPr="00AF7B8E">
        <w:rPr>
          <w:rFonts w:ascii="Arial" w:hAnsi="Arial" w:cs="Arial"/>
          <w:sz w:val="20"/>
          <w:szCs w:val="20"/>
          <w:lang w:val="en-GB"/>
        </w:rPr>
        <w:t>currently operate</w:t>
      </w:r>
      <w:r w:rsidRPr="00AF7B8E">
        <w:rPr>
          <w:rFonts w:ascii="Arial" w:hAnsi="Arial" w:cs="Arial"/>
          <w:sz w:val="20"/>
          <w:szCs w:val="20"/>
          <w:lang w:val="en-GB"/>
        </w:rPr>
        <w:t>. A</w:t>
      </w:r>
      <w:r w:rsidR="009C6081" w:rsidRPr="00AF7B8E">
        <w:rPr>
          <w:rFonts w:ascii="Arial" w:hAnsi="Arial" w:cs="Arial"/>
          <w:sz w:val="20"/>
          <w:szCs w:val="20"/>
          <w:lang w:val="en-GB"/>
        </w:rPr>
        <w:t>mong these</w:t>
      </w:r>
      <w:r w:rsidRPr="00AF7B8E">
        <w:rPr>
          <w:rFonts w:ascii="Arial" w:hAnsi="Arial" w:cs="Arial"/>
          <w:sz w:val="20"/>
          <w:szCs w:val="20"/>
          <w:lang w:val="en-GB"/>
        </w:rPr>
        <w:t>,</w:t>
      </w:r>
      <w:r w:rsidR="009C6081" w:rsidRPr="00AF7B8E">
        <w:rPr>
          <w:rFonts w:ascii="Arial" w:hAnsi="Arial" w:cs="Arial"/>
          <w:sz w:val="20"/>
          <w:szCs w:val="20"/>
          <w:lang w:val="en-GB"/>
        </w:rPr>
        <w:t xml:space="preserve"> four </w:t>
      </w:r>
      <w:r w:rsidRPr="00AF7B8E">
        <w:rPr>
          <w:rFonts w:ascii="Arial" w:hAnsi="Arial" w:cs="Arial"/>
          <w:sz w:val="20"/>
          <w:szCs w:val="20"/>
          <w:lang w:val="en-GB"/>
        </w:rPr>
        <w:t xml:space="preserve">independent </w:t>
      </w:r>
      <w:r w:rsidR="009C6081" w:rsidRPr="00AF7B8E">
        <w:rPr>
          <w:rFonts w:ascii="Arial" w:hAnsi="Arial" w:cs="Arial"/>
          <w:sz w:val="20"/>
          <w:szCs w:val="20"/>
          <w:lang w:val="en-GB"/>
        </w:rPr>
        <w:t>authorities have direct relevance to the promotion and protection of human rights</w:t>
      </w:r>
      <w:r w:rsidR="00AF7B8E">
        <w:rPr>
          <w:rFonts w:ascii="Arial" w:hAnsi="Arial" w:cs="Arial"/>
          <w:sz w:val="20"/>
          <w:szCs w:val="20"/>
          <w:lang w:val="en-GB"/>
        </w:rPr>
        <w:t>:</w:t>
      </w:r>
    </w:p>
    <w:p w:rsidR="00AF7B8E" w:rsidRDefault="00AF7B8E" w:rsidP="00AF7B8E">
      <w:pPr>
        <w:widowControl w:val="0"/>
        <w:autoSpaceDE w:val="0"/>
        <w:autoSpaceDN w:val="0"/>
        <w:adjustRightInd w:val="0"/>
        <w:contextualSpacing/>
        <w:jc w:val="both"/>
        <w:rPr>
          <w:rFonts w:ascii="Arial" w:hAnsi="Arial" w:cs="Arial"/>
          <w:sz w:val="20"/>
          <w:szCs w:val="20"/>
          <w:lang w:val="en-GB"/>
        </w:rPr>
      </w:pPr>
    </w:p>
    <w:p w:rsidR="00AF7B8E" w:rsidRDefault="00AF3E37" w:rsidP="00AF7B8E">
      <w:pPr>
        <w:pStyle w:val="ListParagraph"/>
        <w:widowControl w:val="0"/>
        <w:numPr>
          <w:ilvl w:val="0"/>
          <w:numId w:val="10"/>
        </w:numPr>
        <w:autoSpaceDE w:val="0"/>
        <w:autoSpaceDN w:val="0"/>
        <w:adjustRightInd w:val="0"/>
        <w:contextualSpacing/>
        <w:jc w:val="both"/>
        <w:rPr>
          <w:rFonts w:ascii="Arial" w:hAnsi="Arial" w:cs="Arial"/>
          <w:lang w:val="en-GB"/>
        </w:rPr>
      </w:pPr>
      <w:r w:rsidRPr="00AF7B8E">
        <w:rPr>
          <w:rFonts w:ascii="Arial" w:hAnsi="Arial" w:cs="Arial"/>
          <w:lang w:val="en-GB"/>
        </w:rPr>
        <w:t xml:space="preserve">The </w:t>
      </w:r>
      <w:r w:rsidRPr="00AF7B8E">
        <w:rPr>
          <w:rFonts w:ascii="Arial" w:hAnsi="Arial" w:cs="Arial"/>
          <w:i/>
          <w:lang w:val="en-GB"/>
        </w:rPr>
        <w:t>A</w:t>
      </w:r>
      <w:r w:rsidR="009C6081" w:rsidRPr="00AF7B8E">
        <w:rPr>
          <w:rFonts w:ascii="Arial" w:hAnsi="Arial" w:cs="Arial"/>
          <w:i/>
          <w:lang w:val="en-GB"/>
        </w:rPr>
        <w:t xml:space="preserve">uthority for </w:t>
      </w:r>
      <w:r w:rsidR="00AF7B8E" w:rsidRPr="00AF7B8E">
        <w:rPr>
          <w:rFonts w:ascii="Arial" w:hAnsi="Arial" w:cs="Arial"/>
          <w:i/>
          <w:lang w:val="en-GB"/>
        </w:rPr>
        <w:t>C</w:t>
      </w:r>
      <w:r w:rsidR="009C6081" w:rsidRPr="00AF7B8E">
        <w:rPr>
          <w:rFonts w:ascii="Arial" w:hAnsi="Arial" w:cs="Arial"/>
          <w:i/>
          <w:lang w:val="en-GB"/>
        </w:rPr>
        <w:t>ommunica</w:t>
      </w:r>
      <w:r w:rsidRPr="00AF7B8E">
        <w:rPr>
          <w:rFonts w:ascii="Arial" w:hAnsi="Arial" w:cs="Arial"/>
          <w:i/>
          <w:lang w:val="en-GB"/>
        </w:rPr>
        <w:t>tions</w:t>
      </w:r>
      <w:r w:rsidRPr="00AF7B8E">
        <w:rPr>
          <w:rFonts w:ascii="Arial" w:hAnsi="Arial" w:cs="Arial"/>
          <w:lang w:val="en-GB"/>
        </w:rPr>
        <w:t>, established in 1997</w:t>
      </w:r>
      <w:r w:rsidR="009C6081" w:rsidRPr="00AF7B8E">
        <w:rPr>
          <w:rFonts w:ascii="Arial" w:hAnsi="Arial" w:cs="Arial"/>
          <w:lang w:val="en-GB"/>
        </w:rPr>
        <w:t>, performs the dual mandate o</w:t>
      </w:r>
      <w:r w:rsidR="00AF7B8E">
        <w:rPr>
          <w:rFonts w:ascii="Arial" w:hAnsi="Arial" w:cs="Arial"/>
          <w:lang w:val="en-GB"/>
        </w:rPr>
        <w:t>f</w:t>
      </w:r>
      <w:r w:rsidR="009C6081" w:rsidRPr="00AF7B8E">
        <w:rPr>
          <w:rFonts w:ascii="Arial" w:hAnsi="Arial" w:cs="Arial"/>
          <w:lang w:val="en-GB"/>
        </w:rPr>
        <w:t xml:space="preserve"> ensur</w:t>
      </w:r>
      <w:r w:rsidR="00AF7B8E">
        <w:rPr>
          <w:rFonts w:ascii="Arial" w:hAnsi="Arial" w:cs="Arial"/>
          <w:lang w:val="en-GB"/>
        </w:rPr>
        <w:t>ing</w:t>
      </w:r>
      <w:r w:rsidR="009C6081" w:rsidRPr="00AF7B8E">
        <w:rPr>
          <w:rFonts w:ascii="Arial" w:hAnsi="Arial" w:cs="Arial"/>
          <w:lang w:val="en-GB"/>
        </w:rPr>
        <w:t xml:space="preserve"> </w:t>
      </w:r>
      <w:r w:rsidR="00D63B85" w:rsidRPr="00AF7B8E">
        <w:rPr>
          <w:rFonts w:ascii="Arial" w:hAnsi="Arial" w:cs="Arial"/>
          <w:lang w:val="en-GB"/>
        </w:rPr>
        <w:t>fair competition among the players in the market and protect</w:t>
      </w:r>
      <w:r w:rsidR="00AF7B8E">
        <w:rPr>
          <w:rFonts w:ascii="Arial" w:hAnsi="Arial" w:cs="Arial"/>
          <w:lang w:val="en-GB"/>
        </w:rPr>
        <w:t>ing</w:t>
      </w:r>
      <w:r w:rsidR="00D63B85" w:rsidRPr="00AF7B8E">
        <w:rPr>
          <w:rFonts w:ascii="Arial" w:hAnsi="Arial" w:cs="Arial"/>
          <w:lang w:val="en-GB"/>
        </w:rPr>
        <w:t xml:space="preserve"> the fundamental freedoms of citizens</w:t>
      </w:r>
      <w:r w:rsidRPr="00AF7B8E">
        <w:rPr>
          <w:rFonts w:ascii="Arial" w:hAnsi="Arial" w:cs="Arial"/>
          <w:lang w:val="en-GB"/>
        </w:rPr>
        <w:t xml:space="preserve"> in the communications industry</w:t>
      </w:r>
      <w:r w:rsidR="00D63B85" w:rsidRPr="00AF7B8E">
        <w:rPr>
          <w:rFonts w:ascii="Arial" w:hAnsi="Arial" w:cs="Arial"/>
          <w:lang w:val="en-GB"/>
        </w:rPr>
        <w:t>, with particular reference to the protection of children</w:t>
      </w:r>
      <w:r w:rsidR="00AF7B8E">
        <w:rPr>
          <w:rFonts w:ascii="Arial" w:hAnsi="Arial" w:cs="Arial"/>
          <w:lang w:val="en-GB"/>
        </w:rPr>
        <w:t>;</w:t>
      </w:r>
    </w:p>
    <w:p w:rsidR="00AF7B8E" w:rsidRDefault="00AF7B8E" w:rsidP="00AF7B8E">
      <w:pPr>
        <w:pStyle w:val="ListParagraph"/>
        <w:widowControl w:val="0"/>
        <w:autoSpaceDE w:val="0"/>
        <w:autoSpaceDN w:val="0"/>
        <w:adjustRightInd w:val="0"/>
        <w:ind w:left="720"/>
        <w:contextualSpacing/>
        <w:jc w:val="both"/>
        <w:rPr>
          <w:rFonts w:ascii="Arial" w:hAnsi="Arial" w:cs="Arial"/>
          <w:lang w:val="en-GB"/>
        </w:rPr>
      </w:pPr>
    </w:p>
    <w:p w:rsidR="00AF7B8E" w:rsidRDefault="00D63B85" w:rsidP="00AF7B8E">
      <w:pPr>
        <w:pStyle w:val="ListParagraph"/>
        <w:widowControl w:val="0"/>
        <w:numPr>
          <w:ilvl w:val="0"/>
          <w:numId w:val="10"/>
        </w:numPr>
        <w:autoSpaceDE w:val="0"/>
        <w:autoSpaceDN w:val="0"/>
        <w:adjustRightInd w:val="0"/>
        <w:contextualSpacing/>
        <w:jc w:val="both"/>
        <w:rPr>
          <w:rFonts w:ascii="Arial" w:hAnsi="Arial" w:cs="Arial"/>
          <w:lang w:val="en-GB"/>
        </w:rPr>
      </w:pPr>
      <w:r w:rsidRPr="00AF7B8E">
        <w:rPr>
          <w:rFonts w:ascii="Arial" w:hAnsi="Arial" w:cs="Arial"/>
          <w:lang w:val="en-GB"/>
        </w:rPr>
        <w:t xml:space="preserve">The </w:t>
      </w:r>
      <w:r w:rsidRPr="00AF7B8E">
        <w:rPr>
          <w:rFonts w:ascii="Arial" w:hAnsi="Arial" w:cs="Arial"/>
          <w:i/>
          <w:lang w:val="en-GB"/>
        </w:rPr>
        <w:t>Authority for the Protection of Personal Data</w:t>
      </w:r>
      <w:r w:rsidRPr="00AF7B8E">
        <w:rPr>
          <w:rFonts w:ascii="Arial" w:hAnsi="Arial" w:cs="Arial"/>
          <w:lang w:val="en-GB"/>
        </w:rPr>
        <w:t xml:space="preserve">, established in 1996, in order to ensure the protection of the rights and fundamental freedoms and respect for the dignity of persons in </w:t>
      </w:r>
      <w:r w:rsidR="00AF3E37" w:rsidRPr="00AF7B8E">
        <w:rPr>
          <w:rFonts w:ascii="Arial" w:hAnsi="Arial" w:cs="Arial"/>
          <w:lang w:val="en-GB"/>
        </w:rPr>
        <w:t>the processing of personal data</w:t>
      </w:r>
      <w:r w:rsidRPr="00AF7B8E">
        <w:rPr>
          <w:rFonts w:ascii="Arial" w:hAnsi="Arial" w:cs="Arial"/>
          <w:lang w:val="en-GB"/>
        </w:rPr>
        <w:t>. It is a collegial body composed of four me</w:t>
      </w:r>
      <w:r w:rsidR="00AF3E37" w:rsidRPr="00AF7B8E">
        <w:rPr>
          <w:rFonts w:ascii="Arial" w:hAnsi="Arial" w:cs="Arial"/>
          <w:lang w:val="en-GB"/>
        </w:rPr>
        <w:t>mbers elected by the Parliament</w:t>
      </w:r>
      <w:r w:rsidRPr="00AF7B8E">
        <w:rPr>
          <w:rFonts w:ascii="Arial" w:hAnsi="Arial" w:cs="Arial"/>
          <w:lang w:val="en-GB"/>
        </w:rPr>
        <w:t>, who shall hold office for a term of seven years non-</w:t>
      </w:r>
      <w:r w:rsidR="00AF3E37" w:rsidRPr="00AF7B8E">
        <w:rPr>
          <w:rFonts w:ascii="Arial" w:hAnsi="Arial" w:cs="Arial"/>
          <w:lang w:val="en-GB"/>
        </w:rPr>
        <w:t>renewable.</w:t>
      </w:r>
    </w:p>
    <w:p w:rsidR="00AF7B8E" w:rsidRDefault="00AF7B8E" w:rsidP="00AF7B8E">
      <w:pPr>
        <w:pStyle w:val="ListParagraph"/>
        <w:widowControl w:val="0"/>
        <w:autoSpaceDE w:val="0"/>
        <w:autoSpaceDN w:val="0"/>
        <w:adjustRightInd w:val="0"/>
        <w:ind w:left="720"/>
        <w:contextualSpacing/>
        <w:jc w:val="both"/>
        <w:rPr>
          <w:rFonts w:ascii="Arial" w:hAnsi="Arial" w:cs="Arial"/>
          <w:lang w:val="en-GB"/>
        </w:rPr>
      </w:pPr>
    </w:p>
    <w:p w:rsidR="00AF7B8E" w:rsidRDefault="00D63B85" w:rsidP="00AF7B8E">
      <w:pPr>
        <w:pStyle w:val="ListParagraph"/>
        <w:widowControl w:val="0"/>
        <w:numPr>
          <w:ilvl w:val="0"/>
          <w:numId w:val="10"/>
        </w:numPr>
        <w:autoSpaceDE w:val="0"/>
        <w:autoSpaceDN w:val="0"/>
        <w:adjustRightInd w:val="0"/>
        <w:contextualSpacing/>
        <w:jc w:val="both"/>
        <w:rPr>
          <w:rFonts w:ascii="Arial" w:hAnsi="Arial" w:cs="Arial"/>
          <w:lang w:val="en-GB"/>
        </w:rPr>
      </w:pPr>
      <w:r w:rsidRPr="00AF7B8E">
        <w:rPr>
          <w:rFonts w:ascii="Arial" w:hAnsi="Arial" w:cs="Arial"/>
          <w:lang w:val="en-GB"/>
        </w:rPr>
        <w:t xml:space="preserve">The </w:t>
      </w:r>
      <w:r w:rsidRPr="00AF7B8E">
        <w:rPr>
          <w:rFonts w:ascii="Arial" w:hAnsi="Arial" w:cs="Arial"/>
          <w:i/>
          <w:lang w:val="en-GB"/>
        </w:rPr>
        <w:t xml:space="preserve">Commission for </w:t>
      </w:r>
      <w:r w:rsidR="00AF7B8E" w:rsidRPr="00AF7B8E">
        <w:rPr>
          <w:rFonts w:ascii="Arial" w:hAnsi="Arial" w:cs="Arial"/>
          <w:i/>
          <w:lang w:val="en-GB"/>
        </w:rPr>
        <w:t>E</w:t>
      </w:r>
      <w:r w:rsidRPr="00AF7B8E">
        <w:rPr>
          <w:rFonts w:ascii="Arial" w:hAnsi="Arial" w:cs="Arial"/>
          <w:i/>
          <w:lang w:val="en-GB"/>
        </w:rPr>
        <w:t xml:space="preserve">nsuring the </w:t>
      </w:r>
      <w:r w:rsidR="00AF7B8E" w:rsidRPr="00AF7B8E">
        <w:rPr>
          <w:rFonts w:ascii="Arial" w:hAnsi="Arial" w:cs="Arial"/>
          <w:i/>
          <w:lang w:val="en-GB"/>
        </w:rPr>
        <w:t>I</w:t>
      </w:r>
      <w:r w:rsidRPr="00AF7B8E">
        <w:rPr>
          <w:rFonts w:ascii="Arial" w:hAnsi="Arial" w:cs="Arial"/>
          <w:i/>
          <w:lang w:val="en-GB"/>
        </w:rPr>
        <w:t xml:space="preserve">mplementation of the </w:t>
      </w:r>
      <w:r w:rsidR="00AF7B8E" w:rsidRPr="00AF7B8E">
        <w:rPr>
          <w:rFonts w:ascii="Arial" w:hAnsi="Arial" w:cs="Arial"/>
          <w:i/>
          <w:lang w:val="en-GB"/>
        </w:rPr>
        <w:t>L</w:t>
      </w:r>
      <w:r w:rsidRPr="00AF7B8E">
        <w:rPr>
          <w:rFonts w:ascii="Arial" w:hAnsi="Arial" w:cs="Arial"/>
          <w:i/>
          <w:lang w:val="en-GB"/>
        </w:rPr>
        <w:t xml:space="preserve">aw on </w:t>
      </w:r>
      <w:r w:rsidR="00AF7B8E" w:rsidRPr="00AF7B8E">
        <w:rPr>
          <w:rFonts w:ascii="Arial" w:hAnsi="Arial" w:cs="Arial"/>
          <w:i/>
          <w:lang w:val="en-GB"/>
        </w:rPr>
        <w:t>S</w:t>
      </w:r>
      <w:r w:rsidRPr="00AF7B8E">
        <w:rPr>
          <w:rFonts w:ascii="Arial" w:hAnsi="Arial" w:cs="Arial"/>
          <w:i/>
          <w:lang w:val="en-GB"/>
        </w:rPr>
        <w:t xml:space="preserve">trikes in </w:t>
      </w:r>
      <w:r w:rsidR="00AF7B8E" w:rsidRPr="00AF7B8E">
        <w:rPr>
          <w:rFonts w:ascii="Arial" w:hAnsi="Arial" w:cs="Arial"/>
          <w:i/>
          <w:lang w:val="en-GB"/>
        </w:rPr>
        <w:t>E</w:t>
      </w:r>
      <w:r w:rsidRPr="00AF7B8E">
        <w:rPr>
          <w:rFonts w:ascii="Arial" w:hAnsi="Arial" w:cs="Arial"/>
          <w:i/>
          <w:lang w:val="en-GB"/>
        </w:rPr>
        <w:t xml:space="preserve">ssential </w:t>
      </w:r>
      <w:r w:rsidR="00AF7B8E" w:rsidRPr="00AF7B8E">
        <w:rPr>
          <w:rFonts w:ascii="Arial" w:hAnsi="Arial" w:cs="Arial"/>
          <w:i/>
          <w:lang w:val="en-GB"/>
        </w:rPr>
        <w:t>P</w:t>
      </w:r>
      <w:r w:rsidRPr="00AF7B8E">
        <w:rPr>
          <w:rFonts w:ascii="Arial" w:hAnsi="Arial" w:cs="Arial"/>
          <w:i/>
          <w:lang w:val="en-GB"/>
        </w:rPr>
        <w:t xml:space="preserve">ublic </w:t>
      </w:r>
      <w:r w:rsidR="00AF7B8E" w:rsidRPr="00AF7B8E">
        <w:rPr>
          <w:rFonts w:ascii="Arial" w:hAnsi="Arial" w:cs="Arial"/>
          <w:i/>
          <w:lang w:val="en-GB"/>
        </w:rPr>
        <w:t>S</w:t>
      </w:r>
      <w:r w:rsidRPr="00AF7B8E">
        <w:rPr>
          <w:rFonts w:ascii="Arial" w:hAnsi="Arial" w:cs="Arial"/>
          <w:i/>
          <w:lang w:val="en-GB"/>
        </w:rPr>
        <w:t>ervices</w:t>
      </w:r>
      <w:r w:rsidRPr="00AF7B8E">
        <w:rPr>
          <w:rFonts w:ascii="Arial" w:hAnsi="Arial" w:cs="Arial"/>
          <w:lang w:val="en-GB"/>
        </w:rPr>
        <w:t xml:space="preserve"> was established in 1990 and is composed of</w:t>
      </w:r>
      <w:r w:rsidR="00D607E9" w:rsidRPr="00AF7B8E">
        <w:rPr>
          <w:rFonts w:ascii="Arial" w:hAnsi="Arial" w:cs="Arial"/>
          <w:lang w:val="en-GB"/>
        </w:rPr>
        <w:t xml:space="preserve"> nine members appointed by the P</w:t>
      </w:r>
      <w:r w:rsidRPr="00AF7B8E">
        <w:rPr>
          <w:rFonts w:ascii="Arial" w:hAnsi="Arial" w:cs="Arial"/>
          <w:lang w:val="en-GB"/>
        </w:rPr>
        <w:t xml:space="preserve">residents of the Chamber of Deputies and the Senate among experts in </w:t>
      </w:r>
      <w:r w:rsidR="00D607E9" w:rsidRPr="00AF7B8E">
        <w:rPr>
          <w:rFonts w:ascii="Arial" w:hAnsi="Arial" w:cs="Arial"/>
          <w:lang w:val="en-GB"/>
        </w:rPr>
        <w:t>the field of constitutional law and</w:t>
      </w:r>
      <w:r w:rsidRPr="00AF7B8E">
        <w:rPr>
          <w:rFonts w:ascii="Arial" w:hAnsi="Arial" w:cs="Arial"/>
          <w:lang w:val="en-GB"/>
        </w:rPr>
        <w:t xml:space="preserve"> lab</w:t>
      </w:r>
      <w:r w:rsidR="00D607E9" w:rsidRPr="00AF7B8E">
        <w:rPr>
          <w:rFonts w:ascii="Arial" w:hAnsi="Arial" w:cs="Arial"/>
          <w:lang w:val="en-GB"/>
        </w:rPr>
        <w:t>o</w:t>
      </w:r>
      <w:r w:rsidR="00AF7B8E" w:rsidRPr="00AF7B8E">
        <w:rPr>
          <w:rFonts w:ascii="Arial" w:hAnsi="Arial" w:cs="Arial"/>
          <w:lang w:val="en-GB"/>
        </w:rPr>
        <w:t>u</w:t>
      </w:r>
      <w:r w:rsidR="00D607E9" w:rsidRPr="00AF7B8E">
        <w:rPr>
          <w:rFonts w:ascii="Arial" w:hAnsi="Arial" w:cs="Arial"/>
          <w:lang w:val="en-GB"/>
        </w:rPr>
        <w:t>r law</w:t>
      </w:r>
      <w:r w:rsidRPr="00AF7B8E">
        <w:rPr>
          <w:rFonts w:ascii="Arial" w:hAnsi="Arial" w:cs="Arial"/>
          <w:lang w:val="en-GB"/>
        </w:rPr>
        <w:t>, and appointed by decree of the President of t</w:t>
      </w:r>
      <w:r w:rsidR="00D607E9" w:rsidRPr="00AF7B8E">
        <w:rPr>
          <w:rFonts w:ascii="Arial" w:hAnsi="Arial" w:cs="Arial"/>
          <w:lang w:val="en-GB"/>
        </w:rPr>
        <w:t>he Republic. The Commission has</w:t>
      </w:r>
      <w:r w:rsidRPr="00AF7B8E">
        <w:rPr>
          <w:rFonts w:ascii="Arial" w:hAnsi="Arial" w:cs="Arial"/>
          <w:lang w:val="en-GB"/>
        </w:rPr>
        <w:t>, inter alia, th</w:t>
      </w:r>
      <w:r w:rsidR="00D607E9" w:rsidRPr="00AF7B8E">
        <w:rPr>
          <w:rFonts w:ascii="Arial" w:hAnsi="Arial" w:cs="Arial"/>
          <w:lang w:val="en-GB"/>
        </w:rPr>
        <w:t>e task of ensuring the balanced</w:t>
      </w:r>
      <w:r w:rsidRPr="00AF7B8E">
        <w:rPr>
          <w:rFonts w:ascii="Arial" w:hAnsi="Arial" w:cs="Arial"/>
          <w:lang w:val="en-GB"/>
        </w:rPr>
        <w:t xml:space="preserve"> exercise of the right to strike with the enjoyment of individual </w:t>
      </w:r>
      <w:r w:rsidR="00D607E9" w:rsidRPr="00AF7B8E">
        <w:rPr>
          <w:rFonts w:ascii="Arial" w:hAnsi="Arial" w:cs="Arial"/>
          <w:lang w:val="en-GB"/>
        </w:rPr>
        <w:t xml:space="preserve">fundamental </w:t>
      </w:r>
      <w:r w:rsidRPr="00AF7B8E">
        <w:rPr>
          <w:rFonts w:ascii="Arial" w:hAnsi="Arial" w:cs="Arial"/>
          <w:lang w:val="en-GB"/>
        </w:rPr>
        <w:t>rights</w:t>
      </w:r>
      <w:r w:rsidR="00AF7B8E" w:rsidRPr="00AF7B8E">
        <w:rPr>
          <w:rFonts w:ascii="Arial" w:hAnsi="Arial" w:cs="Arial"/>
          <w:lang w:val="en-GB"/>
        </w:rPr>
        <w:t>;</w:t>
      </w:r>
    </w:p>
    <w:p w:rsidR="00AF7B8E" w:rsidRDefault="00AF7B8E" w:rsidP="00AF7B8E">
      <w:pPr>
        <w:pStyle w:val="ListParagraph"/>
        <w:widowControl w:val="0"/>
        <w:autoSpaceDE w:val="0"/>
        <w:autoSpaceDN w:val="0"/>
        <w:adjustRightInd w:val="0"/>
        <w:ind w:left="720"/>
        <w:contextualSpacing/>
        <w:jc w:val="both"/>
        <w:rPr>
          <w:rFonts w:ascii="Arial" w:hAnsi="Arial" w:cs="Arial"/>
          <w:lang w:val="en-GB"/>
        </w:rPr>
      </w:pPr>
    </w:p>
    <w:p w:rsidR="00D63B85" w:rsidRDefault="008956EB" w:rsidP="00AF7B8E">
      <w:pPr>
        <w:pStyle w:val="ListParagraph"/>
        <w:widowControl w:val="0"/>
        <w:numPr>
          <w:ilvl w:val="0"/>
          <w:numId w:val="10"/>
        </w:numPr>
        <w:autoSpaceDE w:val="0"/>
        <w:autoSpaceDN w:val="0"/>
        <w:adjustRightInd w:val="0"/>
        <w:contextualSpacing/>
        <w:jc w:val="both"/>
        <w:rPr>
          <w:rFonts w:ascii="Arial" w:hAnsi="Arial" w:cs="Arial"/>
          <w:lang w:val="en-GB"/>
        </w:rPr>
      </w:pPr>
      <w:r w:rsidRPr="00AF7B8E">
        <w:rPr>
          <w:rFonts w:ascii="Arial" w:hAnsi="Arial" w:cs="Arial"/>
          <w:lang w:val="en-GB"/>
        </w:rPr>
        <w:t>The</w:t>
      </w:r>
      <w:r w:rsidR="00D63B85" w:rsidRPr="00AF7B8E">
        <w:rPr>
          <w:rFonts w:ascii="Arial" w:hAnsi="Arial" w:cs="Arial"/>
          <w:lang w:val="en-GB"/>
        </w:rPr>
        <w:t xml:space="preserve"> </w:t>
      </w:r>
      <w:r w:rsidRPr="00AF7B8E">
        <w:rPr>
          <w:rFonts w:ascii="Arial" w:hAnsi="Arial" w:cs="Arial"/>
          <w:i/>
          <w:lang w:val="en-GB"/>
        </w:rPr>
        <w:t xml:space="preserve">National Ombudsperson for </w:t>
      </w:r>
      <w:r w:rsidR="00AF7B8E" w:rsidRPr="00AF7B8E">
        <w:rPr>
          <w:rFonts w:ascii="Arial" w:hAnsi="Arial" w:cs="Arial"/>
          <w:i/>
          <w:lang w:val="en-GB"/>
        </w:rPr>
        <w:t>C</w:t>
      </w:r>
      <w:r w:rsidRPr="00AF7B8E">
        <w:rPr>
          <w:rFonts w:ascii="Arial" w:hAnsi="Arial" w:cs="Arial"/>
          <w:i/>
          <w:lang w:val="en-GB"/>
        </w:rPr>
        <w:t>hildren</w:t>
      </w:r>
      <w:r w:rsidRPr="00AF7B8E">
        <w:rPr>
          <w:rFonts w:ascii="Arial" w:hAnsi="Arial" w:cs="Arial"/>
          <w:lang w:val="en-GB"/>
        </w:rPr>
        <w:t xml:space="preserve"> was established in 2011</w:t>
      </w:r>
      <w:r w:rsidR="00D63B85" w:rsidRPr="00AF7B8E">
        <w:rPr>
          <w:rFonts w:ascii="Arial" w:hAnsi="Arial" w:cs="Arial"/>
          <w:lang w:val="en-GB"/>
        </w:rPr>
        <w:t>, at the conclusion of a long parliamentary</w:t>
      </w:r>
      <w:r w:rsidRPr="00AF7B8E">
        <w:rPr>
          <w:rFonts w:ascii="Arial" w:hAnsi="Arial" w:cs="Arial"/>
          <w:lang w:val="en-GB"/>
        </w:rPr>
        <w:t xml:space="preserve"> process. It is an individual body</w:t>
      </w:r>
      <w:r w:rsidR="00D63B85" w:rsidRPr="00AF7B8E">
        <w:rPr>
          <w:rFonts w:ascii="Arial" w:hAnsi="Arial" w:cs="Arial"/>
          <w:lang w:val="en-GB"/>
        </w:rPr>
        <w:t>, w</w:t>
      </w:r>
      <w:r w:rsidRPr="00AF7B8E">
        <w:rPr>
          <w:rFonts w:ascii="Arial" w:hAnsi="Arial" w:cs="Arial"/>
          <w:lang w:val="en-GB"/>
        </w:rPr>
        <w:t>hich shall be appointed by the P</w:t>
      </w:r>
      <w:r w:rsidR="00D63B85" w:rsidRPr="00AF7B8E">
        <w:rPr>
          <w:rFonts w:ascii="Arial" w:hAnsi="Arial" w:cs="Arial"/>
          <w:lang w:val="en-GB"/>
        </w:rPr>
        <w:t xml:space="preserve">residents of the </w:t>
      </w:r>
      <w:r w:rsidR="00D63B85" w:rsidRPr="00AF7B8E">
        <w:rPr>
          <w:rFonts w:ascii="Arial" w:hAnsi="Arial" w:cs="Arial"/>
          <w:lang w:val="en-GB"/>
        </w:rPr>
        <w:lastRenderedPageBreak/>
        <w:t xml:space="preserve">Chamber and the Senate </w:t>
      </w:r>
      <w:r w:rsidRPr="00AF7B8E">
        <w:rPr>
          <w:rFonts w:ascii="Arial" w:hAnsi="Arial" w:cs="Arial"/>
          <w:lang w:val="en-GB"/>
        </w:rPr>
        <w:t>among</w:t>
      </w:r>
      <w:r w:rsidR="00D63B85" w:rsidRPr="00AF7B8E">
        <w:rPr>
          <w:rFonts w:ascii="Arial" w:hAnsi="Arial" w:cs="Arial"/>
          <w:lang w:val="en-GB"/>
        </w:rPr>
        <w:t xml:space="preserve"> </w:t>
      </w:r>
      <w:r w:rsidRPr="00AF7B8E">
        <w:rPr>
          <w:rFonts w:ascii="Arial" w:hAnsi="Arial" w:cs="Arial"/>
          <w:lang w:val="en-GB"/>
        </w:rPr>
        <w:t>experts with unquestioned morality</w:t>
      </w:r>
      <w:r w:rsidR="00D63B85" w:rsidRPr="00AF7B8E">
        <w:rPr>
          <w:rFonts w:ascii="Arial" w:hAnsi="Arial" w:cs="Arial"/>
          <w:lang w:val="en-GB"/>
        </w:rPr>
        <w:t>, independence and profession</w:t>
      </w:r>
      <w:r w:rsidRPr="00AF7B8E">
        <w:rPr>
          <w:rFonts w:ascii="Arial" w:hAnsi="Arial" w:cs="Arial"/>
          <w:lang w:val="en-GB"/>
        </w:rPr>
        <w:t>alism in the field of children rights</w:t>
      </w:r>
      <w:r w:rsidR="00D63B85" w:rsidRPr="00AF7B8E">
        <w:rPr>
          <w:rFonts w:ascii="Arial" w:hAnsi="Arial" w:cs="Arial"/>
          <w:lang w:val="en-GB"/>
        </w:rPr>
        <w:t>, for a term of four years.</w:t>
      </w:r>
      <w:r w:rsidR="00AF7B8E" w:rsidRPr="00AF7B8E">
        <w:rPr>
          <w:rFonts w:ascii="Arial" w:hAnsi="Arial" w:cs="Arial"/>
          <w:lang w:val="en-GB"/>
        </w:rPr>
        <w:t xml:space="preserve"> </w:t>
      </w:r>
      <w:r w:rsidR="000E776A" w:rsidRPr="00AF7B8E">
        <w:rPr>
          <w:rFonts w:ascii="Arial" w:hAnsi="Arial" w:cs="Arial"/>
          <w:lang w:val="en-GB"/>
        </w:rPr>
        <w:t>To the National Ombudsperson for children are attributed, among others</w:t>
      </w:r>
      <w:r w:rsidR="00D63B85" w:rsidRPr="00AF7B8E">
        <w:rPr>
          <w:rFonts w:ascii="Arial" w:hAnsi="Arial" w:cs="Arial"/>
          <w:lang w:val="en-GB"/>
        </w:rPr>
        <w:t>, the fol</w:t>
      </w:r>
      <w:r w:rsidR="000E776A" w:rsidRPr="00AF7B8E">
        <w:rPr>
          <w:rFonts w:ascii="Arial" w:hAnsi="Arial" w:cs="Arial"/>
          <w:lang w:val="en-GB"/>
        </w:rPr>
        <w:t>lowing responsibilities</w:t>
      </w:r>
      <w:r w:rsidR="00D63B85" w:rsidRPr="00AF7B8E">
        <w:rPr>
          <w:rFonts w:ascii="Arial" w:hAnsi="Arial" w:cs="Arial"/>
          <w:lang w:val="en-GB"/>
        </w:rPr>
        <w:t xml:space="preserve">: to promote the implementation of the UN Convention on the Rights of the Child and other international and European </w:t>
      </w:r>
      <w:r w:rsidR="000E776A" w:rsidRPr="00AF7B8E">
        <w:rPr>
          <w:rFonts w:ascii="Arial" w:hAnsi="Arial" w:cs="Arial"/>
          <w:lang w:val="en-GB"/>
        </w:rPr>
        <w:t xml:space="preserve">legal </w:t>
      </w:r>
      <w:r w:rsidR="00D63B85" w:rsidRPr="00AF7B8E">
        <w:rPr>
          <w:rFonts w:ascii="Arial" w:hAnsi="Arial" w:cs="Arial"/>
          <w:lang w:val="en-GB"/>
        </w:rPr>
        <w:t>instruments</w:t>
      </w:r>
      <w:r w:rsidR="000E776A" w:rsidRPr="00AF7B8E">
        <w:rPr>
          <w:rFonts w:ascii="Arial" w:hAnsi="Arial" w:cs="Arial"/>
          <w:lang w:val="en-GB"/>
        </w:rPr>
        <w:t xml:space="preserve">; to </w:t>
      </w:r>
      <w:r w:rsidR="00D63B85" w:rsidRPr="00AF7B8E">
        <w:rPr>
          <w:rFonts w:ascii="Arial" w:hAnsi="Arial" w:cs="Arial"/>
          <w:lang w:val="en-GB"/>
        </w:rPr>
        <w:t xml:space="preserve">ensure that </w:t>
      </w:r>
      <w:r w:rsidR="000E776A" w:rsidRPr="00AF7B8E">
        <w:rPr>
          <w:rFonts w:ascii="Arial" w:hAnsi="Arial" w:cs="Arial"/>
          <w:lang w:val="en-GB"/>
        </w:rPr>
        <w:t>children</w:t>
      </w:r>
      <w:r w:rsidR="00D63B85" w:rsidRPr="00AF7B8E">
        <w:rPr>
          <w:rFonts w:ascii="Arial" w:hAnsi="Arial" w:cs="Arial"/>
          <w:lang w:val="en-GB"/>
        </w:rPr>
        <w:t xml:space="preserve"> shall be guaranteed equal opportunities in the exercise of their right to health and education;</w:t>
      </w:r>
      <w:r w:rsidR="000E776A" w:rsidRPr="00AF7B8E">
        <w:rPr>
          <w:rFonts w:ascii="Arial" w:hAnsi="Arial" w:cs="Arial"/>
          <w:lang w:val="en-GB"/>
        </w:rPr>
        <w:t xml:space="preserve"> to</w:t>
      </w:r>
      <w:r w:rsidR="00D63B85" w:rsidRPr="00AF7B8E">
        <w:rPr>
          <w:rFonts w:ascii="Arial" w:hAnsi="Arial" w:cs="Arial"/>
          <w:lang w:val="en-GB"/>
        </w:rPr>
        <w:t xml:space="preserve"> express </w:t>
      </w:r>
      <w:r w:rsidR="000E776A" w:rsidRPr="00AF7B8E">
        <w:rPr>
          <w:rFonts w:ascii="Arial" w:hAnsi="Arial" w:cs="Arial"/>
          <w:lang w:val="en-GB"/>
        </w:rPr>
        <w:t>opinions</w:t>
      </w:r>
      <w:r w:rsidR="00D63B85" w:rsidRPr="00AF7B8E">
        <w:rPr>
          <w:rFonts w:ascii="Arial" w:hAnsi="Arial" w:cs="Arial"/>
          <w:lang w:val="en-GB"/>
        </w:rPr>
        <w:t xml:space="preserve"> on </w:t>
      </w:r>
      <w:r w:rsidR="000E776A" w:rsidRPr="00AF7B8E">
        <w:rPr>
          <w:rFonts w:ascii="Arial" w:hAnsi="Arial" w:cs="Arial"/>
          <w:lang w:val="en-GB"/>
        </w:rPr>
        <w:t>laws and regulations</w:t>
      </w:r>
      <w:r w:rsidR="00D63B85" w:rsidRPr="00AF7B8E">
        <w:rPr>
          <w:rFonts w:ascii="Arial" w:hAnsi="Arial" w:cs="Arial"/>
          <w:lang w:val="en-GB"/>
        </w:rPr>
        <w:t xml:space="preserve"> </w:t>
      </w:r>
      <w:r w:rsidR="000E776A" w:rsidRPr="00AF7B8E">
        <w:rPr>
          <w:rFonts w:ascii="Arial" w:hAnsi="Arial" w:cs="Arial"/>
          <w:lang w:val="en-GB"/>
        </w:rPr>
        <w:t xml:space="preserve">affecting </w:t>
      </w:r>
      <w:r w:rsidR="00D63B85" w:rsidRPr="00AF7B8E">
        <w:rPr>
          <w:rFonts w:ascii="Arial" w:hAnsi="Arial" w:cs="Arial"/>
          <w:lang w:val="en-GB"/>
        </w:rPr>
        <w:t>the rig</w:t>
      </w:r>
      <w:r w:rsidR="000E776A" w:rsidRPr="00AF7B8E">
        <w:rPr>
          <w:rFonts w:ascii="Arial" w:hAnsi="Arial" w:cs="Arial"/>
          <w:lang w:val="en-GB"/>
        </w:rPr>
        <w:t>hts of children and adolescents</w:t>
      </w:r>
      <w:r w:rsidR="00D63B85" w:rsidRPr="00AF7B8E">
        <w:rPr>
          <w:rFonts w:ascii="Arial" w:hAnsi="Arial" w:cs="Arial"/>
          <w:lang w:val="en-GB"/>
        </w:rPr>
        <w:t>, the national action plan and measures for the protection of the rights and development of subjects in childhood , and the relationship that the Government submit regularly to the Committee on the Rights of the child of the Unite</w:t>
      </w:r>
      <w:r w:rsidR="008366B8" w:rsidRPr="00AF7B8E">
        <w:rPr>
          <w:rFonts w:ascii="Arial" w:hAnsi="Arial" w:cs="Arial"/>
          <w:lang w:val="en-GB"/>
        </w:rPr>
        <w:t>d Nations</w:t>
      </w:r>
      <w:r w:rsidR="00D63B85" w:rsidRPr="00AF7B8E">
        <w:rPr>
          <w:rFonts w:ascii="Arial" w:hAnsi="Arial" w:cs="Arial"/>
          <w:lang w:val="en-GB"/>
        </w:rPr>
        <w:t xml:space="preserve">; </w:t>
      </w:r>
      <w:r w:rsidR="008366B8" w:rsidRPr="00AF7B8E">
        <w:rPr>
          <w:rFonts w:ascii="Arial" w:hAnsi="Arial" w:cs="Arial"/>
          <w:lang w:val="en-GB"/>
        </w:rPr>
        <w:t xml:space="preserve">to </w:t>
      </w:r>
      <w:r w:rsidR="00EC4A15" w:rsidRPr="00AF7B8E">
        <w:rPr>
          <w:rFonts w:ascii="Arial" w:hAnsi="Arial" w:cs="Arial"/>
          <w:lang w:val="en-GB"/>
        </w:rPr>
        <w:t xml:space="preserve">propose </w:t>
      </w:r>
      <w:r w:rsidR="00D63B85" w:rsidRPr="00AF7B8E">
        <w:rPr>
          <w:rFonts w:ascii="Arial" w:hAnsi="Arial" w:cs="Arial"/>
          <w:lang w:val="en-GB"/>
        </w:rPr>
        <w:t>to the government, the regions or local authorities, in their r</w:t>
      </w:r>
      <w:r w:rsidR="00EC4A15" w:rsidRPr="00AF7B8E">
        <w:rPr>
          <w:rFonts w:ascii="Arial" w:hAnsi="Arial" w:cs="Arial"/>
          <w:lang w:val="en-GB"/>
        </w:rPr>
        <w:t>espective areas of jurisdiction</w:t>
      </w:r>
      <w:r w:rsidR="00D63B85" w:rsidRPr="00AF7B8E">
        <w:rPr>
          <w:rFonts w:ascii="Arial" w:hAnsi="Arial" w:cs="Arial"/>
          <w:lang w:val="en-GB"/>
        </w:rPr>
        <w:t xml:space="preserve">, </w:t>
      </w:r>
      <w:r w:rsidR="00EC4A15" w:rsidRPr="00AF7B8E">
        <w:rPr>
          <w:rFonts w:ascii="Arial" w:hAnsi="Arial" w:cs="Arial"/>
          <w:lang w:val="en-GB"/>
        </w:rPr>
        <w:t xml:space="preserve">all initiatives </w:t>
      </w:r>
      <w:r w:rsidR="00D63B85" w:rsidRPr="00AF7B8E">
        <w:rPr>
          <w:rFonts w:ascii="Arial" w:hAnsi="Arial" w:cs="Arial"/>
          <w:lang w:val="en-GB"/>
        </w:rPr>
        <w:t xml:space="preserve">to ensure full promotion and protection of the rights of </w:t>
      </w:r>
      <w:r w:rsidR="00EC4A15" w:rsidRPr="00AF7B8E">
        <w:rPr>
          <w:rFonts w:ascii="Arial" w:hAnsi="Arial" w:cs="Arial"/>
          <w:lang w:val="en-GB"/>
        </w:rPr>
        <w:t xml:space="preserve">the </w:t>
      </w:r>
      <w:r w:rsidR="00D63B85" w:rsidRPr="00AF7B8E">
        <w:rPr>
          <w:rFonts w:ascii="Arial" w:hAnsi="Arial" w:cs="Arial"/>
          <w:lang w:val="en-GB"/>
        </w:rPr>
        <w:t>children;</w:t>
      </w:r>
      <w:r w:rsidR="00EC4A15" w:rsidRPr="00AF7B8E">
        <w:rPr>
          <w:rFonts w:ascii="Arial" w:hAnsi="Arial" w:cs="Arial"/>
          <w:lang w:val="en-GB"/>
        </w:rPr>
        <w:t xml:space="preserve"> to report to </w:t>
      </w:r>
      <w:r w:rsidR="00D63B85" w:rsidRPr="00AF7B8E">
        <w:rPr>
          <w:rFonts w:ascii="Arial" w:hAnsi="Arial" w:cs="Arial"/>
          <w:lang w:val="en-GB"/>
        </w:rPr>
        <w:t xml:space="preserve">the judicial authorities </w:t>
      </w:r>
      <w:r w:rsidR="00EC4A15" w:rsidRPr="00AF7B8E">
        <w:rPr>
          <w:rFonts w:ascii="Arial" w:hAnsi="Arial" w:cs="Arial"/>
          <w:lang w:val="en-GB"/>
        </w:rPr>
        <w:t>situations of abandon of children</w:t>
      </w:r>
      <w:r w:rsidR="00D63B85" w:rsidRPr="00AF7B8E">
        <w:rPr>
          <w:rFonts w:ascii="Arial" w:hAnsi="Arial" w:cs="Arial"/>
          <w:lang w:val="en-GB"/>
        </w:rPr>
        <w:t>;</w:t>
      </w:r>
      <w:r w:rsidR="00EC4A15" w:rsidRPr="00AF7B8E">
        <w:rPr>
          <w:rFonts w:ascii="Arial" w:hAnsi="Arial" w:cs="Arial"/>
          <w:lang w:val="en-GB"/>
        </w:rPr>
        <w:t xml:space="preserve"> to </w:t>
      </w:r>
      <w:r w:rsidR="00D63B85" w:rsidRPr="00AF7B8E">
        <w:rPr>
          <w:rFonts w:ascii="Arial" w:hAnsi="Arial" w:cs="Arial"/>
          <w:lang w:val="en-GB"/>
        </w:rPr>
        <w:t>report to the Public Prosecutor at the Juvenile Court situations of risk of violation of children's rights;</w:t>
      </w:r>
      <w:r w:rsidR="00EC4A15" w:rsidRPr="00AF7B8E">
        <w:rPr>
          <w:rFonts w:ascii="Arial" w:hAnsi="Arial" w:cs="Arial"/>
          <w:lang w:val="en-GB"/>
        </w:rPr>
        <w:t xml:space="preserve"> to raise awareness on the</w:t>
      </w:r>
      <w:r w:rsidR="00D63B85" w:rsidRPr="00AF7B8E">
        <w:rPr>
          <w:rFonts w:ascii="Arial" w:hAnsi="Arial" w:cs="Arial"/>
          <w:lang w:val="en-GB"/>
        </w:rPr>
        <w:t xml:space="preserve"> rights of children by promoting, awareness-raising ini</w:t>
      </w:r>
      <w:r w:rsidR="00EC4A15" w:rsidRPr="00AF7B8E">
        <w:rPr>
          <w:rFonts w:ascii="Arial" w:hAnsi="Arial" w:cs="Arial"/>
          <w:lang w:val="en-GB"/>
        </w:rPr>
        <w:t>tiatives, studies and researches</w:t>
      </w:r>
      <w:r w:rsidR="00D63B85" w:rsidRPr="00AF7B8E">
        <w:rPr>
          <w:rFonts w:ascii="Arial" w:hAnsi="Arial" w:cs="Arial"/>
          <w:lang w:val="en-GB"/>
        </w:rPr>
        <w:t>.</w:t>
      </w:r>
      <w:r w:rsidR="00AF7B8E" w:rsidRPr="00AF7B8E">
        <w:rPr>
          <w:rFonts w:ascii="Arial" w:hAnsi="Arial" w:cs="Arial"/>
          <w:lang w:val="en-GB"/>
        </w:rPr>
        <w:t xml:space="preserve"> </w:t>
      </w:r>
      <w:r w:rsidR="00EC4A15" w:rsidRPr="00AF7B8E">
        <w:rPr>
          <w:rFonts w:ascii="Arial" w:hAnsi="Arial" w:cs="Arial"/>
          <w:lang w:val="en-GB"/>
        </w:rPr>
        <w:t xml:space="preserve">Under Italian </w:t>
      </w:r>
      <w:r w:rsidR="00D63B85" w:rsidRPr="00AF7B8E">
        <w:rPr>
          <w:rFonts w:ascii="Arial" w:hAnsi="Arial" w:cs="Arial"/>
          <w:lang w:val="en-GB"/>
        </w:rPr>
        <w:t>law</w:t>
      </w:r>
      <w:r w:rsidR="00EC4A15" w:rsidRPr="00AF7B8E">
        <w:rPr>
          <w:rFonts w:ascii="Arial" w:hAnsi="Arial" w:cs="Arial"/>
          <w:lang w:val="en-GB"/>
        </w:rPr>
        <w:t>,</w:t>
      </w:r>
      <w:r w:rsidR="00D63B85" w:rsidRPr="00AF7B8E">
        <w:rPr>
          <w:rFonts w:ascii="Arial" w:hAnsi="Arial" w:cs="Arial"/>
          <w:lang w:val="en-GB"/>
        </w:rPr>
        <w:t xml:space="preserve"> anyone </w:t>
      </w:r>
      <w:r w:rsidR="00EC4A15" w:rsidRPr="00AF7B8E">
        <w:rPr>
          <w:rFonts w:ascii="Arial" w:hAnsi="Arial" w:cs="Arial"/>
          <w:lang w:val="en-GB"/>
        </w:rPr>
        <w:t>can</w:t>
      </w:r>
      <w:r w:rsidR="00D63B85" w:rsidRPr="00AF7B8E">
        <w:rPr>
          <w:rFonts w:ascii="Arial" w:hAnsi="Arial" w:cs="Arial"/>
          <w:lang w:val="en-GB"/>
        </w:rPr>
        <w:t xml:space="preserve"> </w:t>
      </w:r>
      <w:r w:rsidR="00EC4A15" w:rsidRPr="00AF7B8E">
        <w:rPr>
          <w:rFonts w:ascii="Arial" w:hAnsi="Arial" w:cs="Arial"/>
          <w:lang w:val="en-GB"/>
        </w:rPr>
        <w:t>complain to</w:t>
      </w:r>
      <w:r w:rsidR="00D63B85" w:rsidRPr="00AF7B8E">
        <w:rPr>
          <w:rFonts w:ascii="Arial" w:hAnsi="Arial" w:cs="Arial"/>
          <w:lang w:val="en-GB"/>
        </w:rPr>
        <w:t xml:space="preserve"> the </w:t>
      </w:r>
      <w:r w:rsidR="00EC4A15" w:rsidRPr="00AF7B8E">
        <w:rPr>
          <w:rFonts w:ascii="Arial" w:hAnsi="Arial" w:cs="Arial"/>
          <w:lang w:val="en-GB"/>
        </w:rPr>
        <w:t xml:space="preserve">National Ombudsperson for </w:t>
      </w:r>
      <w:r w:rsidR="00AF7B8E">
        <w:rPr>
          <w:rFonts w:ascii="Arial" w:hAnsi="Arial" w:cs="Arial"/>
          <w:lang w:val="en-GB"/>
        </w:rPr>
        <w:t>C</w:t>
      </w:r>
      <w:r w:rsidR="00EC4A15" w:rsidRPr="00AF7B8E">
        <w:rPr>
          <w:rFonts w:ascii="Arial" w:hAnsi="Arial" w:cs="Arial"/>
          <w:lang w:val="en-GB"/>
        </w:rPr>
        <w:t>hildren and report</w:t>
      </w:r>
      <w:r w:rsidR="00D63B85" w:rsidRPr="00AF7B8E">
        <w:rPr>
          <w:rFonts w:ascii="Arial" w:hAnsi="Arial" w:cs="Arial"/>
          <w:lang w:val="en-GB"/>
        </w:rPr>
        <w:t xml:space="preserve"> violat</w:t>
      </w:r>
      <w:r w:rsidR="00EC4A15" w:rsidRPr="00AF7B8E">
        <w:rPr>
          <w:rFonts w:ascii="Arial" w:hAnsi="Arial" w:cs="Arial"/>
          <w:lang w:val="en-GB"/>
        </w:rPr>
        <w:t xml:space="preserve">ions or situations of risk of. The National Ombudsperson for </w:t>
      </w:r>
      <w:r w:rsidR="00AF7B8E">
        <w:rPr>
          <w:rFonts w:ascii="Arial" w:hAnsi="Arial" w:cs="Arial"/>
          <w:lang w:val="en-GB"/>
        </w:rPr>
        <w:t>C</w:t>
      </w:r>
      <w:r w:rsidR="00EC4A15" w:rsidRPr="00AF7B8E">
        <w:rPr>
          <w:rFonts w:ascii="Arial" w:hAnsi="Arial" w:cs="Arial"/>
          <w:lang w:val="en-GB"/>
        </w:rPr>
        <w:t xml:space="preserve">hildren </w:t>
      </w:r>
      <w:r w:rsidR="00D63B85" w:rsidRPr="00AF7B8E">
        <w:rPr>
          <w:rFonts w:ascii="Arial" w:hAnsi="Arial" w:cs="Arial"/>
          <w:lang w:val="en-GB"/>
        </w:rPr>
        <w:t xml:space="preserve">shall establish </w:t>
      </w:r>
      <w:r w:rsidR="00EC4A15" w:rsidRPr="00AF7B8E">
        <w:rPr>
          <w:rFonts w:ascii="Arial" w:hAnsi="Arial" w:cs="Arial"/>
          <w:lang w:val="en-GB"/>
        </w:rPr>
        <w:t xml:space="preserve">all </w:t>
      </w:r>
      <w:r w:rsidR="00D63B85" w:rsidRPr="00AF7B8E">
        <w:rPr>
          <w:rFonts w:ascii="Arial" w:hAnsi="Arial" w:cs="Arial"/>
          <w:lang w:val="en-GB"/>
        </w:rPr>
        <w:t>appropriate forms of cooperation with regional Ombuds</w:t>
      </w:r>
      <w:r w:rsidR="00EC4A15" w:rsidRPr="00AF7B8E">
        <w:rPr>
          <w:rFonts w:ascii="Arial" w:hAnsi="Arial" w:cs="Arial"/>
          <w:lang w:val="en-GB"/>
        </w:rPr>
        <w:t>person</w:t>
      </w:r>
      <w:r w:rsidR="00D63B85" w:rsidRPr="00AF7B8E">
        <w:rPr>
          <w:rFonts w:ascii="Arial" w:hAnsi="Arial" w:cs="Arial"/>
          <w:lang w:val="en-GB"/>
        </w:rPr>
        <w:t xml:space="preserve"> or similar </w:t>
      </w:r>
      <w:r w:rsidR="00EC4A15" w:rsidRPr="00AF7B8E">
        <w:rPr>
          <w:rFonts w:ascii="Arial" w:hAnsi="Arial" w:cs="Arial"/>
          <w:lang w:val="en-GB"/>
        </w:rPr>
        <w:t>authorities</w:t>
      </w:r>
      <w:r w:rsidR="00D63B85" w:rsidRPr="00AF7B8E">
        <w:rPr>
          <w:rFonts w:ascii="Arial" w:hAnsi="Arial" w:cs="Arial"/>
          <w:lang w:val="en-GB"/>
        </w:rPr>
        <w:t xml:space="preserve">. To this end, the National </w:t>
      </w:r>
      <w:r w:rsidR="008555BC" w:rsidRPr="00AF7B8E">
        <w:rPr>
          <w:rFonts w:ascii="Arial" w:hAnsi="Arial" w:cs="Arial"/>
          <w:lang w:val="en-GB"/>
        </w:rPr>
        <w:t>Network</w:t>
      </w:r>
      <w:r w:rsidR="00D63B85" w:rsidRPr="00AF7B8E">
        <w:rPr>
          <w:rFonts w:ascii="Arial" w:hAnsi="Arial" w:cs="Arial"/>
          <w:lang w:val="en-GB"/>
        </w:rPr>
        <w:t xml:space="preserve"> for the </w:t>
      </w:r>
      <w:r w:rsidR="00AF7B8E">
        <w:rPr>
          <w:rFonts w:ascii="Arial" w:hAnsi="Arial" w:cs="Arial"/>
          <w:lang w:val="en-GB"/>
        </w:rPr>
        <w:t>P</w:t>
      </w:r>
      <w:r w:rsidR="003166BB" w:rsidRPr="00AF7B8E">
        <w:rPr>
          <w:rFonts w:ascii="Arial" w:hAnsi="Arial" w:cs="Arial"/>
          <w:lang w:val="en-GB"/>
        </w:rPr>
        <w:t>rotection</w:t>
      </w:r>
      <w:r w:rsidR="00D63B85" w:rsidRPr="00AF7B8E">
        <w:rPr>
          <w:rFonts w:ascii="Arial" w:hAnsi="Arial" w:cs="Arial"/>
          <w:lang w:val="en-GB"/>
        </w:rPr>
        <w:t xml:space="preserve"> of the </w:t>
      </w:r>
      <w:r w:rsidR="00AF7B8E">
        <w:rPr>
          <w:rFonts w:ascii="Arial" w:hAnsi="Arial" w:cs="Arial"/>
          <w:lang w:val="en-GB"/>
        </w:rPr>
        <w:t>R</w:t>
      </w:r>
      <w:r w:rsidR="00D63B85" w:rsidRPr="00AF7B8E">
        <w:rPr>
          <w:rFonts w:ascii="Arial" w:hAnsi="Arial" w:cs="Arial"/>
          <w:lang w:val="en-GB"/>
        </w:rPr>
        <w:t xml:space="preserve">ights of </w:t>
      </w:r>
      <w:r w:rsidR="00AF7B8E">
        <w:rPr>
          <w:rFonts w:ascii="Arial" w:hAnsi="Arial" w:cs="Arial"/>
          <w:lang w:val="en-GB"/>
        </w:rPr>
        <w:t>C</w:t>
      </w:r>
      <w:r w:rsidR="00D63B85" w:rsidRPr="00AF7B8E">
        <w:rPr>
          <w:rFonts w:ascii="Arial" w:hAnsi="Arial" w:cs="Arial"/>
          <w:lang w:val="en-GB"/>
        </w:rPr>
        <w:t xml:space="preserve">hildren </w:t>
      </w:r>
      <w:r w:rsidR="00AF7B8E" w:rsidRPr="00AF7B8E">
        <w:rPr>
          <w:rFonts w:ascii="Arial" w:hAnsi="Arial" w:cs="Arial"/>
          <w:lang w:val="en-GB"/>
        </w:rPr>
        <w:t>was established in 2012</w:t>
      </w:r>
      <w:r w:rsidR="00AF7B8E">
        <w:rPr>
          <w:rFonts w:ascii="Arial" w:hAnsi="Arial" w:cs="Arial"/>
          <w:lang w:val="en-GB"/>
        </w:rPr>
        <w:t xml:space="preserve"> </w:t>
      </w:r>
      <w:r w:rsidR="003166BB" w:rsidRPr="00AF7B8E">
        <w:rPr>
          <w:rFonts w:ascii="Arial" w:hAnsi="Arial" w:cs="Arial"/>
          <w:lang w:val="en-GB"/>
        </w:rPr>
        <w:t>t</w:t>
      </w:r>
      <w:r w:rsidR="00AF7B8E">
        <w:rPr>
          <w:rFonts w:ascii="Arial" w:hAnsi="Arial" w:cs="Arial"/>
          <w:lang w:val="en-GB"/>
        </w:rPr>
        <w:t>o</w:t>
      </w:r>
      <w:r w:rsidR="003166BB" w:rsidRPr="00AF7B8E">
        <w:rPr>
          <w:rFonts w:ascii="Arial" w:hAnsi="Arial" w:cs="Arial"/>
          <w:lang w:val="en-GB"/>
        </w:rPr>
        <w:t xml:space="preserve"> bring together</w:t>
      </w:r>
      <w:r w:rsidR="00D63B85" w:rsidRPr="00AF7B8E">
        <w:rPr>
          <w:rFonts w:ascii="Arial" w:hAnsi="Arial" w:cs="Arial"/>
          <w:lang w:val="en-GB"/>
        </w:rPr>
        <w:t>, under the coordination of the</w:t>
      </w:r>
      <w:r w:rsidR="003166BB" w:rsidRPr="00AF7B8E">
        <w:rPr>
          <w:rFonts w:ascii="Arial" w:hAnsi="Arial" w:cs="Arial"/>
          <w:lang w:val="en-GB"/>
        </w:rPr>
        <w:t xml:space="preserve"> National Ombudsperson for </w:t>
      </w:r>
      <w:r w:rsidR="00AF7B8E">
        <w:rPr>
          <w:rFonts w:ascii="Arial" w:hAnsi="Arial" w:cs="Arial"/>
          <w:lang w:val="en-GB"/>
        </w:rPr>
        <w:t>C</w:t>
      </w:r>
      <w:r w:rsidR="003166BB" w:rsidRPr="00AF7B8E">
        <w:rPr>
          <w:rFonts w:ascii="Arial" w:hAnsi="Arial" w:cs="Arial"/>
          <w:lang w:val="en-GB"/>
        </w:rPr>
        <w:t>hildren, all the regional and sub</w:t>
      </w:r>
      <w:r w:rsidR="00AF7B8E">
        <w:rPr>
          <w:rFonts w:ascii="Arial" w:hAnsi="Arial" w:cs="Arial"/>
          <w:lang w:val="en-GB"/>
        </w:rPr>
        <w:t>-</w:t>
      </w:r>
      <w:r w:rsidR="003166BB" w:rsidRPr="00AF7B8E">
        <w:rPr>
          <w:rFonts w:ascii="Arial" w:hAnsi="Arial" w:cs="Arial"/>
          <w:lang w:val="en-GB"/>
        </w:rPr>
        <w:t>nat</w:t>
      </w:r>
      <w:r w:rsidR="00F00EAB" w:rsidRPr="00AF7B8E">
        <w:rPr>
          <w:rFonts w:ascii="Arial" w:hAnsi="Arial" w:cs="Arial"/>
          <w:lang w:val="en-GB"/>
        </w:rPr>
        <w:t xml:space="preserve">ional Ombudsperson for </w:t>
      </w:r>
      <w:r w:rsidR="00AF7B8E">
        <w:rPr>
          <w:rFonts w:ascii="Arial" w:hAnsi="Arial" w:cs="Arial"/>
          <w:lang w:val="en-GB"/>
        </w:rPr>
        <w:t>C</w:t>
      </w:r>
      <w:r w:rsidR="00F00EAB" w:rsidRPr="00AF7B8E">
        <w:rPr>
          <w:rFonts w:ascii="Arial" w:hAnsi="Arial" w:cs="Arial"/>
          <w:lang w:val="en-GB"/>
        </w:rPr>
        <w:t>hildren</w:t>
      </w:r>
      <w:r w:rsidR="00D63B85" w:rsidRPr="00AF7B8E">
        <w:rPr>
          <w:rFonts w:ascii="Arial" w:hAnsi="Arial" w:cs="Arial"/>
          <w:lang w:val="en-GB"/>
        </w:rPr>
        <w:t>.</w:t>
      </w:r>
    </w:p>
    <w:p w:rsidR="00AF7B8E" w:rsidRPr="00AF7B8E" w:rsidRDefault="00AF7B8E" w:rsidP="00AF7B8E">
      <w:pPr>
        <w:pStyle w:val="ListParagraph"/>
        <w:widowControl w:val="0"/>
        <w:autoSpaceDE w:val="0"/>
        <w:autoSpaceDN w:val="0"/>
        <w:adjustRightInd w:val="0"/>
        <w:ind w:left="720"/>
        <w:contextualSpacing/>
        <w:jc w:val="both"/>
        <w:rPr>
          <w:rFonts w:ascii="Arial" w:hAnsi="Arial" w:cs="Arial"/>
          <w:lang w:val="en-GB"/>
        </w:rPr>
      </w:pPr>
    </w:p>
    <w:p w:rsidR="00BB074A" w:rsidRDefault="00BB074A" w:rsidP="00AF7B8E">
      <w:pPr>
        <w:pStyle w:val="BodyText"/>
        <w:spacing w:after="0"/>
        <w:contextualSpacing/>
        <w:rPr>
          <w:rFonts w:ascii="Arial" w:hAnsi="Arial" w:cs="Arial"/>
          <w:color w:val="auto"/>
          <w:lang w:val="en-GB"/>
        </w:rPr>
      </w:pPr>
      <w:r w:rsidRPr="00AF7B8E">
        <w:rPr>
          <w:rFonts w:ascii="Arial" w:hAnsi="Arial" w:cs="Arial"/>
          <w:lang w:val="en-GB"/>
        </w:rPr>
        <w:t xml:space="preserve">Even if the establishment of specialized human rights mechanisms contributes however to the promotion and protection of human rights, nevertheless, </w:t>
      </w:r>
      <w:r w:rsidRPr="00AF7B8E">
        <w:rPr>
          <w:rFonts w:ascii="Arial" w:hAnsi="Arial" w:cs="Arial"/>
          <w:color w:val="auto"/>
          <w:lang w:val="en-GB"/>
        </w:rPr>
        <w:t xml:space="preserve">there is a risk that their creation will postpone </w:t>
      </w:r>
      <w:r w:rsidRPr="00AF7B8E">
        <w:rPr>
          <w:rFonts w:ascii="Arial" w:hAnsi="Arial" w:cs="Arial"/>
          <w:i/>
          <w:color w:val="auto"/>
          <w:lang w:val="en-GB"/>
        </w:rPr>
        <w:t>sine die</w:t>
      </w:r>
      <w:r w:rsidRPr="00AF7B8E">
        <w:rPr>
          <w:rFonts w:ascii="Arial" w:hAnsi="Arial" w:cs="Arial"/>
          <w:color w:val="auto"/>
          <w:lang w:val="en-GB"/>
        </w:rPr>
        <w:t xml:space="preserve"> or even put aside the establishment of an </w:t>
      </w:r>
      <w:r w:rsidR="003B05B3" w:rsidRPr="00AF7B8E">
        <w:rPr>
          <w:rFonts w:ascii="Arial" w:hAnsi="Arial" w:cs="Arial"/>
          <w:color w:val="auto"/>
          <w:lang w:val="en-GB"/>
        </w:rPr>
        <w:t>independent</w:t>
      </w:r>
      <w:r w:rsidRPr="00AF7B8E">
        <w:rPr>
          <w:rFonts w:ascii="Arial" w:hAnsi="Arial" w:cs="Arial"/>
          <w:color w:val="auto"/>
          <w:lang w:val="en-GB"/>
        </w:rPr>
        <w:t xml:space="preserve"> </w:t>
      </w:r>
      <w:r w:rsidR="00AF7B8E">
        <w:rPr>
          <w:rFonts w:ascii="Arial" w:hAnsi="Arial" w:cs="Arial"/>
          <w:color w:val="auto"/>
          <w:lang w:val="en-GB"/>
        </w:rPr>
        <w:t xml:space="preserve">full-fledged </w:t>
      </w:r>
      <w:r w:rsidRPr="00AF7B8E">
        <w:rPr>
          <w:rFonts w:ascii="Arial" w:hAnsi="Arial" w:cs="Arial"/>
          <w:color w:val="auto"/>
          <w:lang w:val="en-GB"/>
        </w:rPr>
        <w:t xml:space="preserve">NHRI with </w:t>
      </w:r>
      <w:r w:rsidR="00AF7B8E">
        <w:rPr>
          <w:rFonts w:ascii="Arial" w:hAnsi="Arial" w:cs="Arial"/>
          <w:color w:val="auto"/>
          <w:lang w:val="en-GB"/>
        </w:rPr>
        <w:t xml:space="preserve">a </w:t>
      </w:r>
      <w:r w:rsidRPr="00AF7B8E">
        <w:rPr>
          <w:rFonts w:ascii="Arial" w:hAnsi="Arial" w:cs="Arial"/>
          <w:color w:val="auto"/>
          <w:lang w:val="en-GB"/>
        </w:rPr>
        <w:t>broad mandate. However, based on the present situation, it would be necessary to establish an independent NHRI foreseeing a strong interaction and sharing with the already existing National Ombudspersons.</w:t>
      </w:r>
    </w:p>
    <w:p w:rsidR="00AF7B8E" w:rsidRPr="00AF7B8E" w:rsidRDefault="00AF7B8E" w:rsidP="00AF7B8E">
      <w:pPr>
        <w:pStyle w:val="BodyText"/>
        <w:spacing w:after="0"/>
        <w:contextualSpacing/>
        <w:rPr>
          <w:rFonts w:ascii="Arial" w:hAnsi="Arial" w:cs="Arial"/>
          <w:color w:val="auto"/>
          <w:lang w:val="en-GB"/>
        </w:rPr>
      </w:pPr>
    </w:p>
    <w:p w:rsidR="00BB074A" w:rsidRDefault="00F00EAB" w:rsidP="00AF7B8E">
      <w:pPr>
        <w:pStyle w:val="BodyText"/>
        <w:spacing w:after="0"/>
        <w:contextualSpacing/>
        <w:rPr>
          <w:rFonts w:ascii="Arial" w:hAnsi="Arial" w:cs="Arial"/>
          <w:lang w:val="en-GB"/>
        </w:rPr>
      </w:pPr>
      <w:r w:rsidRPr="00AF7B8E">
        <w:rPr>
          <w:rFonts w:ascii="Arial" w:hAnsi="Arial" w:cs="Arial"/>
          <w:color w:val="auto"/>
          <w:lang w:val="en-GB"/>
        </w:rPr>
        <w:t>There is a need for a more comprehensive approach, for an overarching body that can ensure that all issues are addressed by some entity, that gaps are covered and that obligations to respect, promote, protect and fulfil human rights are given due attention in their entirety.</w:t>
      </w:r>
      <w:r w:rsidR="00AF7B8E">
        <w:rPr>
          <w:rFonts w:ascii="Arial" w:hAnsi="Arial" w:cs="Arial"/>
          <w:color w:val="auto"/>
          <w:lang w:val="en-GB"/>
        </w:rPr>
        <w:t xml:space="preserve"> </w:t>
      </w:r>
      <w:r w:rsidR="00BB074A" w:rsidRPr="00AF7B8E">
        <w:rPr>
          <w:rFonts w:ascii="Arial" w:hAnsi="Arial" w:cs="Arial"/>
          <w:lang w:val="en-GB"/>
        </w:rPr>
        <w:t>The choice for the establishment of a</w:t>
      </w:r>
      <w:r w:rsidR="00AF7B8E">
        <w:rPr>
          <w:rFonts w:ascii="Arial" w:hAnsi="Arial" w:cs="Arial"/>
          <w:lang w:val="en-GB"/>
        </w:rPr>
        <w:t xml:space="preserve"> </w:t>
      </w:r>
      <w:r w:rsidR="00BB074A" w:rsidRPr="00AF7B8E">
        <w:rPr>
          <w:rFonts w:ascii="Arial" w:hAnsi="Arial" w:cs="Arial"/>
          <w:lang w:val="en-GB"/>
        </w:rPr>
        <w:t xml:space="preserve">unique and </w:t>
      </w:r>
      <w:r w:rsidR="00E73F23" w:rsidRPr="00AF7B8E">
        <w:rPr>
          <w:rFonts w:ascii="Arial" w:hAnsi="Arial" w:cs="Arial"/>
          <w:lang w:val="en-GB"/>
        </w:rPr>
        <w:t>independent</w:t>
      </w:r>
      <w:r w:rsidR="00AF7B8E">
        <w:rPr>
          <w:rFonts w:ascii="Arial" w:hAnsi="Arial" w:cs="Arial"/>
          <w:lang w:val="en-GB"/>
        </w:rPr>
        <w:t xml:space="preserve"> NHRI</w:t>
      </w:r>
      <w:r w:rsidR="00BB074A" w:rsidRPr="00AF7B8E">
        <w:rPr>
          <w:rFonts w:ascii="Arial" w:hAnsi="Arial" w:cs="Arial"/>
          <w:lang w:val="en-GB"/>
        </w:rPr>
        <w:t xml:space="preserve"> with broad and strong power, within which a set of specific sections will operate (e.g. for children, migrants, detainees, for economic, social and cultural rights,) is the </w:t>
      </w:r>
      <w:r w:rsidR="00BB074A" w:rsidRPr="00AF7B8E">
        <w:rPr>
          <w:rFonts w:ascii="Arial" w:hAnsi="Arial" w:cs="Arial"/>
          <w:i/>
          <w:lang w:val="en-GB"/>
        </w:rPr>
        <w:t>strategic</w:t>
      </w:r>
      <w:r w:rsidR="00BB074A" w:rsidRPr="00AF7B8E">
        <w:rPr>
          <w:rFonts w:ascii="Arial" w:hAnsi="Arial" w:cs="Arial"/>
          <w:lang w:val="en-GB"/>
        </w:rPr>
        <w:t xml:space="preserve"> and </w:t>
      </w:r>
      <w:r w:rsidR="00BB074A" w:rsidRPr="00AF7B8E">
        <w:rPr>
          <w:rFonts w:ascii="Arial" w:hAnsi="Arial" w:cs="Arial"/>
          <w:i/>
          <w:lang w:val="en-GB"/>
        </w:rPr>
        <w:t>far-sighted</w:t>
      </w:r>
      <w:r w:rsidR="00BB074A" w:rsidRPr="00AF7B8E">
        <w:rPr>
          <w:rFonts w:ascii="Arial" w:hAnsi="Arial" w:cs="Arial"/>
          <w:lang w:val="en-GB"/>
        </w:rPr>
        <w:t xml:space="preserve"> political </w:t>
      </w:r>
      <w:r w:rsidR="00BB074A" w:rsidRPr="00AF7B8E">
        <w:rPr>
          <w:rFonts w:ascii="Arial" w:hAnsi="Arial" w:cs="Arial"/>
          <w:i/>
          <w:lang w:val="en-GB"/>
        </w:rPr>
        <w:t>concrete</w:t>
      </w:r>
      <w:r w:rsidR="00BB074A" w:rsidRPr="00AF7B8E">
        <w:rPr>
          <w:rFonts w:ascii="Arial" w:hAnsi="Arial" w:cs="Arial"/>
          <w:lang w:val="en-GB"/>
        </w:rPr>
        <w:t xml:space="preserve"> action </w:t>
      </w:r>
      <w:r w:rsidR="00600FA6" w:rsidRPr="00AF7B8E">
        <w:rPr>
          <w:rFonts w:ascii="Arial" w:hAnsi="Arial" w:cs="Arial"/>
          <w:lang w:val="en-GB"/>
        </w:rPr>
        <w:t xml:space="preserve">the </w:t>
      </w:r>
      <w:r w:rsidR="00600FA6" w:rsidRPr="00AF7B8E">
        <w:rPr>
          <w:rFonts w:ascii="Arial" w:hAnsi="Arial" w:cs="Arial"/>
          <w:i/>
          <w:lang w:val="en-GB"/>
        </w:rPr>
        <w:t>Comitato</w:t>
      </w:r>
      <w:r w:rsidR="00E73F23" w:rsidRPr="00AF7B8E">
        <w:rPr>
          <w:rFonts w:ascii="Arial" w:hAnsi="Arial" w:cs="Arial"/>
          <w:lang w:val="en-GB"/>
        </w:rPr>
        <w:t xml:space="preserve"> </w:t>
      </w:r>
      <w:r w:rsidR="00D72DC2" w:rsidRPr="00AF7B8E">
        <w:rPr>
          <w:rFonts w:ascii="Arial" w:hAnsi="Arial" w:cs="Arial"/>
          <w:lang w:val="en-GB"/>
        </w:rPr>
        <w:t>keeps recommending</w:t>
      </w:r>
      <w:r w:rsidR="00E73F23" w:rsidRPr="00AF7B8E">
        <w:rPr>
          <w:rFonts w:ascii="Arial" w:hAnsi="Arial" w:cs="Arial"/>
          <w:lang w:val="en-GB"/>
        </w:rPr>
        <w:t xml:space="preserve"> to</w:t>
      </w:r>
      <w:r w:rsidR="00600FA6" w:rsidRPr="00AF7B8E">
        <w:rPr>
          <w:rFonts w:ascii="Arial" w:hAnsi="Arial" w:cs="Arial"/>
          <w:lang w:val="en-GB"/>
        </w:rPr>
        <w:t xml:space="preserve"> Italy</w:t>
      </w:r>
      <w:r w:rsidR="00BB074A" w:rsidRPr="00AF7B8E">
        <w:rPr>
          <w:rFonts w:ascii="Arial" w:hAnsi="Arial" w:cs="Arial"/>
          <w:lang w:val="en-GB"/>
        </w:rPr>
        <w:t>:</w:t>
      </w:r>
    </w:p>
    <w:p w:rsidR="00AF7B8E" w:rsidRPr="00AF7B8E" w:rsidRDefault="00AF7B8E" w:rsidP="00AF7B8E">
      <w:pPr>
        <w:pStyle w:val="BodyText"/>
        <w:spacing w:after="0"/>
        <w:contextualSpacing/>
        <w:rPr>
          <w:rFonts w:ascii="Arial" w:hAnsi="Arial" w:cs="Arial"/>
          <w:lang w:val="en-GB"/>
        </w:rPr>
      </w:pPr>
    </w:p>
    <w:p w:rsidR="00BB074A" w:rsidRPr="00AF7B8E" w:rsidRDefault="00BB074A" w:rsidP="00AF7B8E">
      <w:pPr>
        <w:numPr>
          <w:ilvl w:val="0"/>
          <w:numId w:val="6"/>
        </w:numPr>
        <w:ind w:left="714" w:hanging="357"/>
        <w:contextualSpacing/>
        <w:jc w:val="both"/>
        <w:rPr>
          <w:rFonts w:ascii="Arial" w:hAnsi="Arial" w:cs="Arial"/>
          <w:sz w:val="20"/>
          <w:szCs w:val="20"/>
          <w:lang w:val="en-GB"/>
        </w:rPr>
      </w:pPr>
      <w:r w:rsidRPr="00AF7B8E">
        <w:rPr>
          <w:rFonts w:ascii="Arial" w:hAnsi="Arial" w:cs="Arial"/>
          <w:i/>
          <w:sz w:val="20"/>
          <w:szCs w:val="20"/>
          <w:lang w:val="en-GB"/>
        </w:rPr>
        <w:t>Far-sighted,</w:t>
      </w:r>
      <w:r w:rsidRPr="00AF7B8E">
        <w:rPr>
          <w:rFonts w:ascii="Arial" w:hAnsi="Arial" w:cs="Arial"/>
          <w:sz w:val="20"/>
          <w:szCs w:val="20"/>
          <w:lang w:val="en-GB"/>
        </w:rPr>
        <w:t xml:space="preserve"> since it allows to effectively realize the specific human rights and required sectoral specializations avoiding fragmentation of efforts and capabilities, which imply the risk of a non coordinated and unbalance national policy in this domain</w:t>
      </w:r>
      <w:r w:rsidR="00AF7B8E">
        <w:rPr>
          <w:rFonts w:ascii="Arial" w:hAnsi="Arial" w:cs="Arial"/>
          <w:sz w:val="20"/>
          <w:szCs w:val="20"/>
          <w:lang w:val="en-GB"/>
        </w:rPr>
        <w:t>;</w:t>
      </w:r>
    </w:p>
    <w:p w:rsidR="00BB074A" w:rsidRPr="00AF7B8E" w:rsidRDefault="00BB074A" w:rsidP="00AF7B8E">
      <w:pPr>
        <w:numPr>
          <w:ilvl w:val="0"/>
          <w:numId w:val="6"/>
        </w:numPr>
        <w:ind w:left="714" w:hanging="357"/>
        <w:contextualSpacing/>
        <w:jc w:val="both"/>
        <w:rPr>
          <w:rFonts w:ascii="Arial" w:hAnsi="Arial" w:cs="Arial"/>
          <w:sz w:val="20"/>
          <w:szCs w:val="20"/>
          <w:lang w:val="en-GB"/>
        </w:rPr>
      </w:pPr>
      <w:r w:rsidRPr="00AF7B8E">
        <w:rPr>
          <w:rFonts w:ascii="Arial" w:hAnsi="Arial" w:cs="Arial"/>
          <w:i/>
          <w:sz w:val="20"/>
          <w:szCs w:val="20"/>
          <w:lang w:val="en-GB"/>
        </w:rPr>
        <w:t>Strategic,</w:t>
      </w:r>
      <w:r w:rsidRPr="00AF7B8E">
        <w:rPr>
          <w:rFonts w:ascii="Arial" w:hAnsi="Arial" w:cs="Arial"/>
          <w:sz w:val="20"/>
          <w:szCs w:val="20"/>
          <w:lang w:val="en-GB"/>
        </w:rPr>
        <w:t xml:space="preserve"> since it would incorporate in its institutional policy the core principles of universality and indivisibility of human rights</w:t>
      </w:r>
      <w:r w:rsidR="00AF7B8E">
        <w:rPr>
          <w:rFonts w:ascii="Arial" w:hAnsi="Arial" w:cs="Arial"/>
          <w:sz w:val="20"/>
          <w:szCs w:val="20"/>
          <w:lang w:val="en-GB"/>
        </w:rPr>
        <w:t>; and</w:t>
      </w:r>
    </w:p>
    <w:p w:rsidR="00BB074A" w:rsidRPr="00AF7B8E" w:rsidRDefault="00BB074A" w:rsidP="00AF7B8E">
      <w:pPr>
        <w:numPr>
          <w:ilvl w:val="0"/>
          <w:numId w:val="6"/>
        </w:numPr>
        <w:ind w:left="714" w:hanging="357"/>
        <w:contextualSpacing/>
        <w:jc w:val="both"/>
        <w:rPr>
          <w:rFonts w:ascii="Arial" w:hAnsi="Arial" w:cs="Arial"/>
          <w:sz w:val="20"/>
          <w:szCs w:val="20"/>
          <w:lang w:val="en-GB"/>
        </w:rPr>
      </w:pPr>
      <w:r w:rsidRPr="00AF7B8E">
        <w:rPr>
          <w:rFonts w:ascii="Arial" w:hAnsi="Arial" w:cs="Arial"/>
          <w:i/>
          <w:sz w:val="20"/>
          <w:szCs w:val="20"/>
          <w:lang w:val="en-GB"/>
        </w:rPr>
        <w:t>Concrete,</w:t>
      </w:r>
      <w:r w:rsidRPr="00AF7B8E">
        <w:rPr>
          <w:rFonts w:ascii="Arial" w:hAnsi="Arial" w:cs="Arial"/>
          <w:sz w:val="20"/>
          <w:szCs w:val="20"/>
          <w:lang w:val="en-GB"/>
        </w:rPr>
        <w:t xml:space="preserve"> since the creation of one, unique and plenipotentiary institution for human rights promotion and protection would be the most economic, both in terms of financial and human resources, and effective strategy.</w:t>
      </w:r>
    </w:p>
    <w:p w:rsidR="00BB074A" w:rsidRDefault="00BB074A" w:rsidP="00AF7B8E">
      <w:pPr>
        <w:contextualSpacing/>
        <w:jc w:val="both"/>
        <w:rPr>
          <w:rFonts w:ascii="Arial" w:hAnsi="Arial" w:cs="Arial"/>
          <w:sz w:val="20"/>
          <w:szCs w:val="20"/>
          <w:lang w:val="en-GB"/>
        </w:rPr>
      </w:pPr>
      <w:r w:rsidRPr="00AF7B8E">
        <w:rPr>
          <w:rFonts w:ascii="Arial" w:hAnsi="Arial" w:cs="Arial"/>
          <w:sz w:val="20"/>
          <w:szCs w:val="20"/>
          <w:lang w:val="en-GB"/>
        </w:rPr>
        <w:t xml:space="preserve">European countries, such as Sweden and </w:t>
      </w:r>
      <w:r w:rsidR="00AF7B8E">
        <w:rPr>
          <w:rFonts w:ascii="Arial" w:hAnsi="Arial" w:cs="Arial"/>
          <w:sz w:val="20"/>
          <w:szCs w:val="20"/>
          <w:lang w:val="en-GB"/>
        </w:rPr>
        <w:t xml:space="preserve">the </w:t>
      </w:r>
      <w:r w:rsidRPr="00AF7B8E">
        <w:rPr>
          <w:rFonts w:ascii="Arial" w:hAnsi="Arial" w:cs="Arial"/>
          <w:sz w:val="20"/>
          <w:szCs w:val="20"/>
          <w:lang w:val="en-GB"/>
        </w:rPr>
        <w:t xml:space="preserve">UK, whose </w:t>
      </w:r>
      <w:r w:rsidR="00B25818" w:rsidRPr="00AF7B8E">
        <w:rPr>
          <w:rFonts w:ascii="Arial" w:hAnsi="Arial" w:cs="Arial"/>
          <w:sz w:val="20"/>
          <w:szCs w:val="20"/>
          <w:lang w:val="en-GB"/>
        </w:rPr>
        <w:t>juridical</w:t>
      </w:r>
      <w:r w:rsidRPr="00AF7B8E">
        <w:rPr>
          <w:rFonts w:ascii="Arial" w:hAnsi="Arial" w:cs="Arial"/>
          <w:sz w:val="20"/>
          <w:szCs w:val="20"/>
          <w:lang w:val="en-GB"/>
        </w:rPr>
        <w:t xml:space="preserve"> tradition is rich of ombudspersons and specialized agencies for human rights, are also moving towards a gradual coordination and – when possible – merging together such mechanisms with a specific or limited mandate in order to set up a well</w:t>
      </w:r>
      <w:r w:rsidR="00AF7B8E">
        <w:rPr>
          <w:rFonts w:ascii="Arial" w:hAnsi="Arial" w:cs="Arial"/>
          <w:sz w:val="20"/>
          <w:szCs w:val="20"/>
          <w:lang w:val="en-GB"/>
        </w:rPr>
        <w:t>-</w:t>
      </w:r>
      <w:r w:rsidRPr="00AF7B8E">
        <w:rPr>
          <w:rFonts w:ascii="Arial" w:hAnsi="Arial" w:cs="Arial"/>
          <w:sz w:val="20"/>
          <w:szCs w:val="20"/>
          <w:lang w:val="en-GB"/>
        </w:rPr>
        <w:t>defined mechanism as practice has shown how human rights need a systematic and comprehensive approach.</w:t>
      </w:r>
    </w:p>
    <w:p w:rsidR="00AF7B8E" w:rsidRPr="00AF7B8E" w:rsidRDefault="00AF7B8E" w:rsidP="00AF7B8E">
      <w:pPr>
        <w:contextualSpacing/>
        <w:jc w:val="both"/>
        <w:rPr>
          <w:rFonts w:ascii="Arial" w:hAnsi="Arial" w:cs="Arial"/>
          <w:sz w:val="20"/>
          <w:szCs w:val="20"/>
          <w:lang w:val="en-GB"/>
        </w:rPr>
      </w:pPr>
    </w:p>
    <w:p w:rsidR="00BB074A" w:rsidRDefault="00EE4104" w:rsidP="00AF7B8E">
      <w:pPr>
        <w:contextualSpacing/>
        <w:jc w:val="both"/>
        <w:rPr>
          <w:rFonts w:ascii="Arial" w:hAnsi="Arial" w:cs="Arial"/>
          <w:sz w:val="20"/>
          <w:szCs w:val="20"/>
          <w:lang w:val="en-GB"/>
        </w:rPr>
      </w:pPr>
      <w:r w:rsidRPr="00AF7B8E">
        <w:rPr>
          <w:rFonts w:ascii="Arial" w:hAnsi="Arial" w:cs="Arial"/>
          <w:sz w:val="20"/>
          <w:szCs w:val="20"/>
          <w:lang w:val="en-GB"/>
        </w:rPr>
        <w:t xml:space="preserve">The </w:t>
      </w:r>
      <w:r w:rsidRPr="00AF7B8E">
        <w:rPr>
          <w:rFonts w:ascii="Arial" w:hAnsi="Arial" w:cs="Arial"/>
          <w:i/>
          <w:sz w:val="20"/>
          <w:szCs w:val="20"/>
          <w:lang w:val="en-GB"/>
        </w:rPr>
        <w:t>Comitat</w:t>
      </w:r>
      <w:r w:rsidRPr="00AF7B8E">
        <w:rPr>
          <w:rFonts w:ascii="Arial" w:hAnsi="Arial" w:cs="Arial"/>
          <w:sz w:val="20"/>
          <w:szCs w:val="20"/>
          <w:lang w:val="en-GB"/>
        </w:rPr>
        <w:t>o</w:t>
      </w:r>
      <w:r w:rsidR="003523DC" w:rsidRPr="00AF7B8E">
        <w:rPr>
          <w:rFonts w:ascii="Arial" w:hAnsi="Arial" w:cs="Arial"/>
          <w:sz w:val="20"/>
          <w:szCs w:val="20"/>
          <w:lang w:val="en-GB"/>
        </w:rPr>
        <w:t>,</w:t>
      </w:r>
      <w:r w:rsidRPr="00AF7B8E">
        <w:rPr>
          <w:rFonts w:ascii="Arial" w:hAnsi="Arial" w:cs="Arial"/>
          <w:sz w:val="20"/>
          <w:szCs w:val="20"/>
          <w:lang w:val="en-GB"/>
        </w:rPr>
        <w:t xml:space="preserve"> in its recent submission of information to the second cycle of UPR</w:t>
      </w:r>
      <w:r w:rsidR="00AF7B8E">
        <w:rPr>
          <w:rFonts w:ascii="Arial" w:hAnsi="Arial" w:cs="Arial"/>
          <w:sz w:val="20"/>
          <w:szCs w:val="20"/>
          <w:lang w:val="en-GB"/>
        </w:rPr>
        <w:t xml:space="preserve"> </w:t>
      </w:r>
      <w:r w:rsidR="003523DC" w:rsidRPr="00AF7B8E">
        <w:rPr>
          <w:rFonts w:ascii="Arial" w:hAnsi="Arial" w:cs="Arial"/>
          <w:sz w:val="20"/>
          <w:szCs w:val="20"/>
          <w:lang w:val="en-GB"/>
        </w:rPr>
        <w:t>that will consider Italy during the 20</w:t>
      </w:r>
      <w:r w:rsidR="003523DC" w:rsidRPr="00AF7B8E">
        <w:rPr>
          <w:rFonts w:ascii="Arial" w:hAnsi="Arial" w:cs="Arial"/>
          <w:sz w:val="20"/>
          <w:szCs w:val="20"/>
          <w:vertAlign w:val="superscript"/>
          <w:lang w:val="en-GB"/>
        </w:rPr>
        <w:t>th</w:t>
      </w:r>
      <w:r w:rsidR="003523DC" w:rsidRPr="00AF7B8E">
        <w:rPr>
          <w:rFonts w:ascii="Arial" w:hAnsi="Arial" w:cs="Arial"/>
          <w:sz w:val="20"/>
          <w:szCs w:val="20"/>
          <w:lang w:val="en-GB"/>
        </w:rPr>
        <w:t xml:space="preserve"> Session, to be held in October 2014, has promoted the following </w:t>
      </w:r>
      <w:r w:rsidR="00E73F23" w:rsidRPr="00AF7B8E">
        <w:rPr>
          <w:rFonts w:ascii="Arial" w:hAnsi="Arial" w:cs="Arial"/>
          <w:sz w:val="20"/>
          <w:szCs w:val="20"/>
          <w:lang w:val="en-GB"/>
        </w:rPr>
        <w:t>recommendations</w:t>
      </w:r>
      <w:r w:rsidR="003523DC" w:rsidRPr="00AF7B8E">
        <w:rPr>
          <w:rFonts w:ascii="Arial" w:hAnsi="Arial" w:cs="Arial"/>
          <w:sz w:val="20"/>
          <w:szCs w:val="20"/>
          <w:lang w:val="en-GB"/>
        </w:rPr>
        <w:t>:</w:t>
      </w:r>
    </w:p>
    <w:p w:rsidR="00AF7B8E" w:rsidRPr="00AF7B8E" w:rsidRDefault="00AF7B8E" w:rsidP="00AF7B8E">
      <w:pPr>
        <w:contextualSpacing/>
        <w:jc w:val="both"/>
        <w:rPr>
          <w:rFonts w:ascii="Arial" w:hAnsi="Arial" w:cs="Arial"/>
          <w:sz w:val="20"/>
          <w:szCs w:val="20"/>
          <w:lang w:val="en-GB"/>
        </w:rPr>
      </w:pPr>
    </w:p>
    <w:p w:rsidR="00EE4104" w:rsidRPr="00AF7B8E" w:rsidRDefault="00EE4104" w:rsidP="00AF7B8E">
      <w:pPr>
        <w:pStyle w:val="BodyTextIndent"/>
        <w:numPr>
          <w:ilvl w:val="0"/>
          <w:numId w:val="11"/>
        </w:numPr>
        <w:spacing w:line="240" w:lineRule="auto"/>
        <w:contextualSpacing/>
        <w:rPr>
          <w:rFonts w:ascii="Arial" w:hAnsi="Arial" w:cs="Arial"/>
          <w:sz w:val="20"/>
          <w:lang w:val="en-GB"/>
        </w:rPr>
      </w:pPr>
      <w:r w:rsidRPr="00AF7B8E">
        <w:rPr>
          <w:rFonts w:ascii="Arial" w:hAnsi="Arial" w:cs="Arial"/>
          <w:sz w:val="20"/>
          <w:lang w:val="en-GB"/>
        </w:rPr>
        <w:t xml:space="preserve">The Italian Government should implement the voluntary pledges undertaken on </w:t>
      </w:r>
      <w:r w:rsidR="00AF7B8E">
        <w:rPr>
          <w:rFonts w:ascii="Arial" w:hAnsi="Arial" w:cs="Arial"/>
          <w:sz w:val="20"/>
          <w:lang w:val="en-GB"/>
        </w:rPr>
        <w:t xml:space="preserve">8 </w:t>
      </w:r>
      <w:r w:rsidRPr="00AF7B8E">
        <w:rPr>
          <w:rFonts w:ascii="Arial" w:hAnsi="Arial" w:cs="Arial"/>
          <w:sz w:val="20"/>
          <w:lang w:val="en-GB"/>
        </w:rPr>
        <w:t xml:space="preserve">May 2007 and </w:t>
      </w:r>
      <w:r w:rsidR="00AF7B8E">
        <w:rPr>
          <w:rFonts w:ascii="Arial" w:hAnsi="Arial" w:cs="Arial"/>
          <w:sz w:val="20"/>
          <w:lang w:val="en-GB"/>
        </w:rPr>
        <w:t xml:space="preserve">11 </w:t>
      </w:r>
      <w:r w:rsidRPr="00AF7B8E">
        <w:rPr>
          <w:rFonts w:ascii="Arial" w:hAnsi="Arial" w:cs="Arial"/>
          <w:sz w:val="20"/>
          <w:lang w:val="en-GB"/>
        </w:rPr>
        <w:t>February 2011 in connection with Italy’s membership to the UN Human Rights Council, and start a transparent, participatory and inclusive process, including the</w:t>
      </w:r>
      <w:r w:rsidR="003523DC" w:rsidRPr="00AF7B8E">
        <w:rPr>
          <w:rFonts w:ascii="Arial" w:hAnsi="Arial" w:cs="Arial"/>
          <w:sz w:val="20"/>
          <w:lang w:val="en-GB"/>
        </w:rPr>
        <w:t xml:space="preserve"> hearing of the civil society, </w:t>
      </w:r>
      <w:r w:rsidRPr="00AF7B8E">
        <w:rPr>
          <w:rFonts w:ascii="Arial" w:hAnsi="Arial" w:cs="Arial"/>
          <w:sz w:val="20"/>
          <w:lang w:val="en-GB"/>
        </w:rPr>
        <w:t>in order to establish a National Independent Human Rights Institution in line with the Paris Principles</w:t>
      </w:r>
      <w:r w:rsidR="00AF7B8E">
        <w:rPr>
          <w:rFonts w:ascii="Arial" w:hAnsi="Arial" w:cs="Arial"/>
          <w:sz w:val="20"/>
          <w:lang w:val="en-GB"/>
        </w:rPr>
        <w:t>;</w:t>
      </w:r>
    </w:p>
    <w:p w:rsidR="003523DC" w:rsidRPr="00AF7B8E" w:rsidRDefault="00EE4104" w:rsidP="00AF7B8E">
      <w:pPr>
        <w:pStyle w:val="BodyTextIndent"/>
        <w:numPr>
          <w:ilvl w:val="0"/>
          <w:numId w:val="11"/>
        </w:numPr>
        <w:spacing w:line="240" w:lineRule="auto"/>
        <w:contextualSpacing/>
        <w:rPr>
          <w:rFonts w:ascii="Arial" w:hAnsi="Arial" w:cs="Arial"/>
          <w:sz w:val="20"/>
          <w:lang w:val="en-GB"/>
        </w:rPr>
      </w:pPr>
      <w:r w:rsidRPr="00AF7B8E">
        <w:rPr>
          <w:rFonts w:ascii="Arial" w:hAnsi="Arial" w:cs="Arial"/>
          <w:sz w:val="20"/>
          <w:lang w:val="en-GB"/>
        </w:rPr>
        <w:t xml:space="preserve">The Italian Government should make any effort to establish a NHRI able to be accredited with </w:t>
      </w:r>
      <w:r w:rsidR="00AF7B8E">
        <w:rPr>
          <w:rFonts w:ascii="Arial" w:hAnsi="Arial" w:cs="Arial"/>
          <w:sz w:val="20"/>
          <w:lang w:val="en-GB"/>
        </w:rPr>
        <w:t xml:space="preserve">‘A’ </w:t>
      </w:r>
      <w:r w:rsidRPr="00AF7B8E">
        <w:rPr>
          <w:rFonts w:ascii="Arial" w:hAnsi="Arial" w:cs="Arial"/>
          <w:sz w:val="20"/>
          <w:lang w:val="en-GB"/>
        </w:rPr>
        <w:t>Status</w:t>
      </w:r>
      <w:r w:rsidR="00AF7B8E">
        <w:rPr>
          <w:rFonts w:ascii="Arial" w:hAnsi="Arial" w:cs="Arial"/>
          <w:sz w:val="20"/>
          <w:lang w:val="en-GB"/>
        </w:rPr>
        <w:t xml:space="preserve"> </w:t>
      </w:r>
      <w:r w:rsidRPr="00AF7B8E">
        <w:rPr>
          <w:rFonts w:ascii="Arial" w:hAnsi="Arial" w:cs="Arial"/>
          <w:sz w:val="20"/>
          <w:lang w:val="en-GB"/>
        </w:rPr>
        <w:t>within the UN Human Rights Council, after so many years of delay</w:t>
      </w:r>
      <w:r w:rsidR="00AF7B8E">
        <w:rPr>
          <w:rFonts w:ascii="Arial" w:hAnsi="Arial" w:cs="Arial"/>
          <w:sz w:val="20"/>
          <w:lang w:val="en-GB"/>
        </w:rPr>
        <w:t>;</w:t>
      </w:r>
    </w:p>
    <w:p w:rsidR="00BB074A" w:rsidRPr="00AF7B8E" w:rsidRDefault="00EE4104" w:rsidP="00AF7B8E">
      <w:pPr>
        <w:pStyle w:val="BodyTextIndent"/>
        <w:numPr>
          <w:ilvl w:val="0"/>
          <w:numId w:val="11"/>
        </w:numPr>
        <w:spacing w:line="240" w:lineRule="auto"/>
        <w:contextualSpacing/>
        <w:rPr>
          <w:rFonts w:ascii="Arial" w:hAnsi="Arial" w:cs="Arial"/>
          <w:sz w:val="20"/>
          <w:lang w:val="en-GB"/>
        </w:rPr>
      </w:pPr>
      <w:r w:rsidRPr="00AF7B8E">
        <w:rPr>
          <w:rFonts w:ascii="Arial" w:hAnsi="Arial" w:cs="Arial"/>
          <w:sz w:val="20"/>
          <w:lang w:val="en-GB"/>
        </w:rPr>
        <w:t xml:space="preserve">The Italian Government should avail itself of the Technical Advice (juridical advice, hearings, joint studies and training programmes, etc) of the National Institutions Unit of the Office of the UN High </w:t>
      </w:r>
      <w:r w:rsidRPr="00AF7B8E">
        <w:rPr>
          <w:rFonts w:ascii="Arial" w:hAnsi="Arial" w:cs="Arial"/>
          <w:sz w:val="20"/>
          <w:lang w:val="en-GB"/>
        </w:rPr>
        <w:lastRenderedPageBreak/>
        <w:t xml:space="preserve">Commissioner for Human Rights </w:t>
      </w:r>
      <w:r w:rsidR="00AF7B8E">
        <w:rPr>
          <w:rFonts w:ascii="Arial" w:hAnsi="Arial" w:cs="Arial"/>
          <w:sz w:val="20"/>
          <w:lang w:val="en-GB"/>
        </w:rPr>
        <w:t xml:space="preserve">(OHCHR) </w:t>
      </w:r>
      <w:r w:rsidRPr="00AF7B8E">
        <w:rPr>
          <w:rFonts w:ascii="Arial" w:hAnsi="Arial" w:cs="Arial"/>
          <w:sz w:val="20"/>
          <w:lang w:val="en-GB"/>
        </w:rPr>
        <w:t xml:space="preserve">in order to take advantage of its expertise with regard to the application of the Paris Principles and the best practices of many countries that have already complied with the requirements contained in the UN Resolution 48/134 of </w:t>
      </w:r>
      <w:r w:rsidR="00AF7B8E">
        <w:rPr>
          <w:rFonts w:ascii="Arial" w:hAnsi="Arial" w:cs="Arial"/>
          <w:sz w:val="20"/>
          <w:lang w:val="en-GB"/>
        </w:rPr>
        <w:t xml:space="preserve">20 </w:t>
      </w:r>
      <w:r w:rsidRPr="00AF7B8E">
        <w:rPr>
          <w:rFonts w:ascii="Arial" w:hAnsi="Arial" w:cs="Arial"/>
          <w:sz w:val="20"/>
          <w:lang w:val="en-GB"/>
        </w:rPr>
        <w:t>December 1993 creating independent and effective</w:t>
      </w:r>
      <w:r w:rsidR="00AF7B8E">
        <w:rPr>
          <w:rFonts w:ascii="Arial" w:hAnsi="Arial" w:cs="Arial"/>
          <w:sz w:val="20"/>
          <w:lang w:val="en-GB"/>
        </w:rPr>
        <w:t xml:space="preserve"> </w:t>
      </w:r>
      <w:r w:rsidR="00AF7B8E" w:rsidRPr="00AF7B8E">
        <w:rPr>
          <w:rFonts w:ascii="Arial" w:hAnsi="Arial" w:cs="Arial"/>
          <w:sz w:val="20"/>
          <w:lang w:val="en-GB"/>
        </w:rPr>
        <w:t>NHRI</w:t>
      </w:r>
      <w:r w:rsidR="00AF7B8E">
        <w:rPr>
          <w:rFonts w:ascii="Arial" w:hAnsi="Arial" w:cs="Arial"/>
          <w:sz w:val="20"/>
          <w:lang w:val="en-GB"/>
        </w:rPr>
        <w:t>s</w:t>
      </w:r>
      <w:r w:rsidRPr="00AF7B8E">
        <w:rPr>
          <w:rFonts w:ascii="Arial" w:hAnsi="Arial" w:cs="Arial"/>
          <w:sz w:val="20"/>
          <w:lang w:val="en-GB"/>
        </w:rPr>
        <w:t>.</w:t>
      </w:r>
    </w:p>
    <w:p w:rsidR="00BB074A" w:rsidRPr="00AF7B8E" w:rsidRDefault="00BB074A" w:rsidP="00AF7B8E">
      <w:pPr>
        <w:pStyle w:val="Testonormale1"/>
        <w:contextualSpacing/>
        <w:jc w:val="both"/>
        <w:rPr>
          <w:rFonts w:ascii="Arial" w:hAnsi="Arial" w:cs="Arial"/>
          <w:lang w:val="en-GB"/>
        </w:rPr>
      </w:pPr>
    </w:p>
    <w:p w:rsidR="00352C57" w:rsidRPr="00AF7B8E" w:rsidRDefault="003821CB" w:rsidP="00AF7B8E">
      <w:pPr>
        <w:pStyle w:val="NormalWeb"/>
        <w:spacing w:before="0" w:beforeAutospacing="0" w:after="0" w:afterAutospacing="0"/>
        <w:contextualSpacing/>
        <w:jc w:val="both"/>
        <w:rPr>
          <w:rFonts w:ascii="Arial" w:hAnsi="Arial" w:cs="Arial"/>
          <w:b/>
          <w:lang w:val="en-GB"/>
        </w:rPr>
      </w:pPr>
      <w:r w:rsidRPr="00AF7B8E">
        <w:rPr>
          <w:rFonts w:ascii="Arial" w:hAnsi="Arial" w:cs="Arial"/>
          <w:b/>
          <w:lang w:val="en-GB"/>
        </w:rPr>
        <w:t xml:space="preserve">3.2 The </w:t>
      </w:r>
      <w:r w:rsidR="00AF7B8E">
        <w:rPr>
          <w:rFonts w:ascii="Arial" w:hAnsi="Arial" w:cs="Arial"/>
          <w:b/>
          <w:lang w:val="en-GB"/>
        </w:rPr>
        <w:t>R</w:t>
      </w:r>
      <w:r w:rsidRPr="00AF7B8E">
        <w:rPr>
          <w:rFonts w:ascii="Arial" w:hAnsi="Arial" w:cs="Arial"/>
          <w:b/>
          <w:lang w:val="en-GB"/>
        </w:rPr>
        <w:t xml:space="preserve">ole of </w:t>
      </w:r>
      <w:r w:rsidR="00AF7B8E">
        <w:rPr>
          <w:rFonts w:ascii="Arial" w:hAnsi="Arial" w:cs="Arial"/>
          <w:b/>
          <w:lang w:val="en-GB"/>
        </w:rPr>
        <w:t>S</w:t>
      </w:r>
      <w:r w:rsidRPr="00AF7B8E">
        <w:rPr>
          <w:rFonts w:ascii="Arial" w:hAnsi="Arial" w:cs="Arial"/>
          <w:b/>
          <w:lang w:val="en-GB"/>
        </w:rPr>
        <w:t>ub-</w:t>
      </w:r>
      <w:r w:rsidR="00AF7B8E">
        <w:rPr>
          <w:rFonts w:ascii="Arial" w:hAnsi="Arial" w:cs="Arial"/>
          <w:b/>
          <w:lang w:val="en-GB"/>
        </w:rPr>
        <w:t>N</w:t>
      </w:r>
      <w:r w:rsidRPr="00AF7B8E">
        <w:rPr>
          <w:rFonts w:ascii="Arial" w:hAnsi="Arial" w:cs="Arial"/>
          <w:b/>
          <w:lang w:val="en-GB"/>
        </w:rPr>
        <w:t xml:space="preserve">ational and </w:t>
      </w:r>
      <w:r w:rsidR="00AF7B8E">
        <w:rPr>
          <w:rFonts w:ascii="Arial" w:hAnsi="Arial" w:cs="Arial"/>
          <w:b/>
          <w:lang w:val="en-GB"/>
        </w:rPr>
        <w:t>R</w:t>
      </w:r>
      <w:r w:rsidRPr="00AF7B8E">
        <w:rPr>
          <w:rFonts w:ascii="Arial" w:hAnsi="Arial" w:cs="Arial"/>
          <w:b/>
          <w:lang w:val="en-GB"/>
        </w:rPr>
        <w:t xml:space="preserve">egional </w:t>
      </w:r>
      <w:r w:rsidR="00AF7B8E">
        <w:rPr>
          <w:rFonts w:ascii="Arial" w:hAnsi="Arial" w:cs="Arial"/>
          <w:b/>
          <w:lang w:val="en-GB"/>
        </w:rPr>
        <w:t>H</w:t>
      </w:r>
      <w:r w:rsidRPr="00AF7B8E">
        <w:rPr>
          <w:rFonts w:ascii="Arial" w:hAnsi="Arial" w:cs="Arial"/>
          <w:b/>
          <w:lang w:val="en-GB"/>
        </w:rPr>
        <w:t xml:space="preserve">uman </w:t>
      </w:r>
      <w:r w:rsidR="00AF7B8E">
        <w:rPr>
          <w:rFonts w:ascii="Arial" w:hAnsi="Arial" w:cs="Arial"/>
          <w:b/>
          <w:lang w:val="en-GB"/>
        </w:rPr>
        <w:t>Ri</w:t>
      </w:r>
      <w:r w:rsidRPr="00AF7B8E">
        <w:rPr>
          <w:rFonts w:ascii="Arial" w:hAnsi="Arial" w:cs="Arial"/>
          <w:b/>
          <w:lang w:val="en-GB"/>
        </w:rPr>
        <w:t xml:space="preserve">ghts </w:t>
      </w:r>
      <w:r w:rsidR="00AF7B8E">
        <w:rPr>
          <w:rFonts w:ascii="Arial" w:hAnsi="Arial" w:cs="Arial"/>
          <w:b/>
          <w:lang w:val="en-GB"/>
        </w:rPr>
        <w:t>I</w:t>
      </w:r>
      <w:r w:rsidRPr="00AF7B8E">
        <w:rPr>
          <w:rFonts w:ascii="Arial" w:hAnsi="Arial" w:cs="Arial"/>
          <w:b/>
          <w:lang w:val="en-GB"/>
        </w:rPr>
        <w:t>nstitutions in Italy.</w:t>
      </w:r>
    </w:p>
    <w:p w:rsidR="00352C57" w:rsidRDefault="003821CB" w:rsidP="00AF7B8E">
      <w:pPr>
        <w:snapToGrid w:val="0"/>
        <w:contextualSpacing/>
        <w:jc w:val="both"/>
        <w:rPr>
          <w:rFonts w:ascii="Arial" w:hAnsi="Arial" w:cs="Arial"/>
          <w:sz w:val="20"/>
          <w:szCs w:val="20"/>
          <w:lang w:val="en-GB"/>
        </w:rPr>
      </w:pPr>
      <w:r w:rsidRPr="00AF7B8E">
        <w:rPr>
          <w:rFonts w:ascii="Arial" w:hAnsi="Arial" w:cs="Arial"/>
          <w:sz w:val="20"/>
          <w:szCs w:val="20"/>
          <w:lang w:val="en-GB"/>
        </w:rPr>
        <w:t xml:space="preserve">Even if, as already mentioned, the </w:t>
      </w:r>
      <w:r w:rsidRPr="00AF7B8E">
        <w:rPr>
          <w:rFonts w:ascii="Arial" w:hAnsi="Arial" w:cs="Arial"/>
          <w:i/>
          <w:sz w:val="20"/>
          <w:szCs w:val="20"/>
          <w:lang w:val="en-GB"/>
        </w:rPr>
        <w:t>Comitato</w:t>
      </w:r>
      <w:r w:rsidRPr="00AF7B8E">
        <w:rPr>
          <w:rFonts w:ascii="Arial" w:hAnsi="Arial" w:cs="Arial"/>
          <w:sz w:val="20"/>
          <w:szCs w:val="20"/>
          <w:lang w:val="en-GB"/>
        </w:rPr>
        <w:t xml:space="preserve"> strongly support the recognition of</w:t>
      </w:r>
      <w:r w:rsidR="002016A6" w:rsidRPr="00AF7B8E">
        <w:rPr>
          <w:rFonts w:ascii="Arial" w:hAnsi="Arial" w:cs="Arial"/>
          <w:sz w:val="20"/>
          <w:szCs w:val="20"/>
          <w:lang w:val="en-GB"/>
        </w:rPr>
        <w:t xml:space="preserve"> </w:t>
      </w:r>
      <w:r w:rsidRPr="00AF7B8E">
        <w:rPr>
          <w:rFonts w:ascii="Arial" w:hAnsi="Arial" w:cs="Arial"/>
          <w:sz w:val="20"/>
          <w:szCs w:val="20"/>
          <w:lang w:val="en-GB"/>
        </w:rPr>
        <w:t xml:space="preserve">the </w:t>
      </w:r>
      <w:r w:rsidR="002016A6" w:rsidRPr="00AF7B8E">
        <w:rPr>
          <w:rFonts w:ascii="Arial" w:hAnsi="Arial" w:cs="Arial"/>
          <w:sz w:val="20"/>
          <w:szCs w:val="20"/>
          <w:lang w:val="en-GB"/>
        </w:rPr>
        <w:t xml:space="preserve">urgent need </w:t>
      </w:r>
      <w:r w:rsidRPr="00AF7B8E">
        <w:rPr>
          <w:rFonts w:ascii="Arial" w:hAnsi="Arial" w:cs="Arial"/>
          <w:sz w:val="20"/>
          <w:szCs w:val="20"/>
          <w:lang w:val="en-GB"/>
        </w:rPr>
        <w:t xml:space="preserve">in Italy </w:t>
      </w:r>
      <w:r w:rsidR="002016A6" w:rsidRPr="00AF7B8E">
        <w:rPr>
          <w:rFonts w:ascii="Arial" w:hAnsi="Arial" w:cs="Arial"/>
          <w:sz w:val="20"/>
          <w:szCs w:val="20"/>
          <w:lang w:val="en-GB"/>
        </w:rPr>
        <w:t>for a</w:t>
      </w:r>
      <w:r w:rsidR="00AF7B8E">
        <w:rPr>
          <w:rFonts w:ascii="Arial" w:hAnsi="Arial" w:cs="Arial"/>
          <w:sz w:val="20"/>
          <w:szCs w:val="20"/>
          <w:lang w:val="en-GB"/>
        </w:rPr>
        <w:t>n</w:t>
      </w:r>
      <w:r w:rsidR="002016A6" w:rsidRPr="00AF7B8E">
        <w:rPr>
          <w:rFonts w:ascii="Arial" w:hAnsi="Arial" w:cs="Arial"/>
          <w:sz w:val="20"/>
          <w:szCs w:val="20"/>
          <w:lang w:val="en-GB"/>
        </w:rPr>
        <w:t xml:space="preserve"> </w:t>
      </w:r>
      <w:r w:rsidR="00AF7B8E" w:rsidRPr="00AF7B8E">
        <w:rPr>
          <w:rFonts w:ascii="Arial" w:hAnsi="Arial" w:cs="Arial"/>
          <w:sz w:val="20"/>
          <w:szCs w:val="20"/>
          <w:lang w:val="en-GB"/>
        </w:rPr>
        <w:t xml:space="preserve">independent and effective </w:t>
      </w:r>
      <w:r w:rsidR="002016A6" w:rsidRPr="00AF7B8E">
        <w:rPr>
          <w:rFonts w:ascii="Arial" w:hAnsi="Arial" w:cs="Arial"/>
          <w:sz w:val="20"/>
          <w:szCs w:val="20"/>
          <w:lang w:val="en-GB"/>
        </w:rPr>
        <w:t>NHRI</w:t>
      </w:r>
      <w:r w:rsidRPr="00AF7B8E">
        <w:rPr>
          <w:rFonts w:ascii="Arial" w:hAnsi="Arial" w:cs="Arial"/>
          <w:sz w:val="20"/>
          <w:szCs w:val="20"/>
          <w:lang w:val="en-GB"/>
        </w:rPr>
        <w:t xml:space="preserve"> complian</w:t>
      </w:r>
      <w:r w:rsidR="00AF7B8E">
        <w:rPr>
          <w:rFonts w:ascii="Arial" w:hAnsi="Arial" w:cs="Arial"/>
          <w:sz w:val="20"/>
          <w:szCs w:val="20"/>
          <w:lang w:val="en-GB"/>
        </w:rPr>
        <w:t>t</w:t>
      </w:r>
      <w:r w:rsidRPr="00AF7B8E">
        <w:rPr>
          <w:rFonts w:ascii="Arial" w:hAnsi="Arial" w:cs="Arial"/>
          <w:sz w:val="20"/>
          <w:szCs w:val="20"/>
          <w:lang w:val="en-GB"/>
        </w:rPr>
        <w:t xml:space="preserve"> with the Paris Principles, in order to fill the gap and lack for a coherent, </w:t>
      </w:r>
      <w:r w:rsidR="002B5A5D" w:rsidRPr="00AF7B8E">
        <w:rPr>
          <w:rFonts w:ascii="Arial" w:hAnsi="Arial" w:cs="Arial"/>
          <w:sz w:val="20"/>
          <w:szCs w:val="20"/>
          <w:lang w:val="en-GB"/>
        </w:rPr>
        <w:t xml:space="preserve">comprehensive, </w:t>
      </w:r>
      <w:r w:rsidRPr="00AF7B8E">
        <w:rPr>
          <w:rFonts w:ascii="Arial" w:hAnsi="Arial" w:cs="Arial"/>
          <w:sz w:val="20"/>
          <w:szCs w:val="20"/>
          <w:lang w:val="en-GB"/>
        </w:rPr>
        <w:t xml:space="preserve">integrated and effective strategy for human rights promotion and protection at country level </w:t>
      </w:r>
      <w:r w:rsidR="00E946E6" w:rsidRPr="00AF7B8E">
        <w:rPr>
          <w:rFonts w:ascii="Arial" w:hAnsi="Arial" w:cs="Arial"/>
          <w:sz w:val="20"/>
          <w:szCs w:val="20"/>
          <w:lang w:val="en-GB"/>
        </w:rPr>
        <w:t xml:space="preserve">and in order to </w:t>
      </w:r>
      <w:r w:rsidRPr="00AF7B8E">
        <w:rPr>
          <w:rFonts w:ascii="Arial" w:hAnsi="Arial" w:cs="Arial"/>
          <w:sz w:val="20"/>
          <w:szCs w:val="20"/>
          <w:lang w:val="en-GB"/>
        </w:rPr>
        <w:t xml:space="preserve">avoid the </w:t>
      </w:r>
      <w:r w:rsidR="002016A6" w:rsidRPr="00AF7B8E">
        <w:rPr>
          <w:rFonts w:ascii="Arial" w:hAnsi="Arial" w:cs="Arial"/>
          <w:sz w:val="20"/>
          <w:szCs w:val="20"/>
          <w:lang w:val="en-GB"/>
        </w:rPr>
        <w:t>risk for prol</w:t>
      </w:r>
      <w:r w:rsidRPr="00AF7B8E">
        <w:rPr>
          <w:rFonts w:ascii="Arial" w:hAnsi="Arial" w:cs="Arial"/>
          <w:sz w:val="20"/>
          <w:szCs w:val="20"/>
          <w:lang w:val="en-GB"/>
        </w:rPr>
        <w:t xml:space="preserve">iferation and fragmentation of </w:t>
      </w:r>
      <w:r w:rsidR="00E946E6" w:rsidRPr="00AF7B8E">
        <w:rPr>
          <w:rFonts w:ascii="Arial" w:hAnsi="Arial" w:cs="Arial"/>
          <w:sz w:val="20"/>
          <w:szCs w:val="20"/>
          <w:lang w:val="en-GB"/>
        </w:rPr>
        <w:t>sectoral mechanisms, the role of sub-national human rights institutions in Italy has to be recognized and valorised.</w:t>
      </w:r>
    </w:p>
    <w:p w:rsidR="00AF7B8E" w:rsidRPr="00AF7B8E" w:rsidRDefault="00AF7B8E" w:rsidP="00AF7B8E">
      <w:pPr>
        <w:snapToGrid w:val="0"/>
        <w:contextualSpacing/>
        <w:jc w:val="both"/>
        <w:rPr>
          <w:rFonts w:ascii="Arial" w:hAnsi="Arial" w:cs="Arial"/>
          <w:sz w:val="20"/>
          <w:szCs w:val="20"/>
          <w:lang w:val="en-GB"/>
        </w:rPr>
      </w:pPr>
    </w:p>
    <w:p w:rsidR="00866916" w:rsidRDefault="008555BC" w:rsidP="00AF7B8E">
      <w:pPr>
        <w:snapToGrid w:val="0"/>
        <w:contextualSpacing/>
        <w:jc w:val="both"/>
        <w:rPr>
          <w:rFonts w:ascii="Arial" w:hAnsi="Arial" w:cs="Arial"/>
          <w:sz w:val="20"/>
          <w:szCs w:val="20"/>
          <w:lang w:val="en-GB"/>
        </w:rPr>
      </w:pPr>
      <w:r w:rsidRPr="00AF7B8E">
        <w:rPr>
          <w:rFonts w:ascii="Arial" w:hAnsi="Arial" w:cs="Arial"/>
          <w:sz w:val="20"/>
          <w:szCs w:val="20"/>
          <w:lang w:val="en-GB"/>
        </w:rPr>
        <w:t>I</w:t>
      </w:r>
      <w:r w:rsidR="001C39D1" w:rsidRPr="00AF7B8E">
        <w:rPr>
          <w:rFonts w:ascii="Arial" w:hAnsi="Arial" w:cs="Arial"/>
          <w:sz w:val="20"/>
          <w:szCs w:val="20"/>
          <w:lang w:val="en-GB"/>
        </w:rPr>
        <w:t xml:space="preserve">n Italy, at the sub-national level - municipal, provincial and regional levels - especially by virtue of the </w:t>
      </w:r>
      <w:r w:rsidR="001C39D1" w:rsidRPr="00AF7B8E">
        <w:rPr>
          <w:rFonts w:ascii="Arial" w:hAnsi="Arial" w:cs="Arial"/>
          <w:i/>
          <w:sz w:val="20"/>
          <w:szCs w:val="20"/>
          <w:lang w:val="en-GB"/>
        </w:rPr>
        <w:t xml:space="preserve">human rights </w:t>
      </w:r>
      <w:r w:rsidRPr="00AF7B8E">
        <w:rPr>
          <w:rFonts w:ascii="Arial" w:hAnsi="Arial" w:cs="Arial"/>
          <w:i/>
          <w:sz w:val="20"/>
          <w:szCs w:val="20"/>
          <w:lang w:val="en-GB"/>
        </w:rPr>
        <w:t xml:space="preserve">and </w:t>
      </w:r>
      <w:r w:rsidR="001C39D1" w:rsidRPr="00AF7B8E">
        <w:rPr>
          <w:rFonts w:ascii="Arial" w:hAnsi="Arial" w:cs="Arial"/>
          <w:i/>
          <w:sz w:val="20"/>
          <w:szCs w:val="20"/>
          <w:lang w:val="en-GB"/>
        </w:rPr>
        <w:t xml:space="preserve">peace </w:t>
      </w:r>
      <w:r w:rsidRPr="00AF7B8E">
        <w:rPr>
          <w:rFonts w:ascii="Arial" w:hAnsi="Arial" w:cs="Arial"/>
          <w:i/>
          <w:sz w:val="20"/>
          <w:szCs w:val="20"/>
          <w:lang w:val="en-GB"/>
        </w:rPr>
        <w:t>clause</w:t>
      </w:r>
      <w:r w:rsidR="00A50DE6" w:rsidRPr="00AF7B8E">
        <w:rPr>
          <w:rStyle w:val="FootnoteReference"/>
          <w:rFonts w:ascii="Arial" w:hAnsi="Arial" w:cs="Arial"/>
          <w:sz w:val="20"/>
          <w:szCs w:val="20"/>
          <w:lang w:val="en-GB"/>
        </w:rPr>
        <w:footnoteReference w:id="12"/>
      </w:r>
      <w:r w:rsidRPr="00AF7B8E">
        <w:rPr>
          <w:rFonts w:ascii="Arial" w:hAnsi="Arial" w:cs="Arial"/>
          <w:sz w:val="20"/>
          <w:szCs w:val="20"/>
          <w:lang w:val="en-GB"/>
        </w:rPr>
        <w:t xml:space="preserve"> </w:t>
      </w:r>
      <w:r w:rsidR="001C39D1" w:rsidRPr="00AF7B8E">
        <w:rPr>
          <w:rFonts w:ascii="Arial" w:hAnsi="Arial" w:cs="Arial"/>
          <w:sz w:val="20"/>
          <w:szCs w:val="20"/>
          <w:lang w:val="en-GB"/>
        </w:rPr>
        <w:t>insert</w:t>
      </w:r>
      <w:r w:rsidRPr="00AF7B8E">
        <w:rPr>
          <w:rFonts w:ascii="Arial" w:hAnsi="Arial" w:cs="Arial"/>
          <w:sz w:val="20"/>
          <w:szCs w:val="20"/>
          <w:lang w:val="en-GB"/>
        </w:rPr>
        <w:t>ed in thousands of municipal,</w:t>
      </w:r>
      <w:r w:rsidR="001C39D1" w:rsidRPr="00AF7B8E">
        <w:rPr>
          <w:rFonts w:ascii="Arial" w:hAnsi="Arial" w:cs="Arial"/>
          <w:sz w:val="20"/>
          <w:szCs w:val="20"/>
          <w:lang w:val="en-GB"/>
        </w:rPr>
        <w:t xml:space="preserve"> provincial</w:t>
      </w:r>
      <w:r w:rsidRPr="00AF7B8E">
        <w:rPr>
          <w:rFonts w:ascii="Arial" w:hAnsi="Arial" w:cs="Arial"/>
          <w:sz w:val="20"/>
          <w:szCs w:val="20"/>
          <w:lang w:val="en-GB"/>
        </w:rPr>
        <w:t xml:space="preserve"> and regional</w:t>
      </w:r>
      <w:r w:rsidR="001C39D1" w:rsidRPr="00AF7B8E">
        <w:rPr>
          <w:rFonts w:ascii="Arial" w:hAnsi="Arial" w:cs="Arial"/>
          <w:sz w:val="20"/>
          <w:szCs w:val="20"/>
          <w:lang w:val="en-GB"/>
        </w:rPr>
        <w:t xml:space="preserve"> statutes since 1991, there is a large </w:t>
      </w:r>
      <w:r w:rsidRPr="00AF7B8E">
        <w:rPr>
          <w:rFonts w:ascii="Arial" w:hAnsi="Arial" w:cs="Arial"/>
          <w:sz w:val="20"/>
          <w:szCs w:val="20"/>
          <w:lang w:val="en-GB"/>
        </w:rPr>
        <w:t xml:space="preserve">and diversified </w:t>
      </w:r>
      <w:r w:rsidR="001C39D1" w:rsidRPr="00AF7B8E">
        <w:rPr>
          <w:rFonts w:ascii="Arial" w:hAnsi="Arial" w:cs="Arial"/>
          <w:sz w:val="20"/>
          <w:szCs w:val="20"/>
          <w:lang w:val="en-GB"/>
        </w:rPr>
        <w:t xml:space="preserve">group of organs for </w:t>
      </w:r>
      <w:r w:rsidRPr="00AF7B8E">
        <w:rPr>
          <w:rFonts w:ascii="Arial" w:hAnsi="Arial" w:cs="Arial"/>
          <w:sz w:val="20"/>
          <w:szCs w:val="20"/>
          <w:lang w:val="en-GB"/>
        </w:rPr>
        <w:t>the promotion</w:t>
      </w:r>
      <w:r w:rsidR="001C39D1" w:rsidRPr="00AF7B8E">
        <w:rPr>
          <w:rFonts w:ascii="Arial" w:hAnsi="Arial" w:cs="Arial"/>
          <w:sz w:val="20"/>
          <w:szCs w:val="20"/>
          <w:lang w:val="en-GB"/>
        </w:rPr>
        <w:t xml:space="preserve"> and protection of human rights</w:t>
      </w:r>
      <w:r w:rsidRPr="00AF7B8E">
        <w:rPr>
          <w:rFonts w:ascii="Arial" w:hAnsi="Arial" w:cs="Arial"/>
          <w:sz w:val="20"/>
          <w:szCs w:val="20"/>
          <w:lang w:val="en-GB"/>
        </w:rPr>
        <w:t>.</w:t>
      </w:r>
      <w:r w:rsidR="00AF7B8E">
        <w:rPr>
          <w:rFonts w:ascii="Arial" w:hAnsi="Arial" w:cs="Arial"/>
          <w:sz w:val="20"/>
          <w:szCs w:val="20"/>
          <w:lang w:val="en-GB"/>
        </w:rPr>
        <w:t xml:space="preserve"> </w:t>
      </w:r>
      <w:r w:rsidR="00FE5878" w:rsidRPr="00AF7B8E">
        <w:rPr>
          <w:rFonts w:ascii="Arial" w:hAnsi="Arial" w:cs="Arial"/>
          <w:sz w:val="20"/>
          <w:szCs w:val="20"/>
          <w:lang w:val="en-GB"/>
        </w:rPr>
        <w:t>In Italy there are 2</w:t>
      </w:r>
      <w:r w:rsidR="00AF7B8E">
        <w:rPr>
          <w:rFonts w:ascii="Arial" w:hAnsi="Arial" w:cs="Arial"/>
          <w:sz w:val="20"/>
          <w:szCs w:val="20"/>
          <w:lang w:val="en-GB"/>
        </w:rPr>
        <w:t>,</w:t>
      </w:r>
      <w:r w:rsidR="00FE5878" w:rsidRPr="00AF7B8E">
        <w:rPr>
          <w:rFonts w:ascii="Arial" w:hAnsi="Arial" w:cs="Arial"/>
          <w:sz w:val="20"/>
          <w:szCs w:val="20"/>
          <w:lang w:val="en-GB"/>
        </w:rPr>
        <w:t>372 municipalities with population exceeding 5</w:t>
      </w:r>
      <w:r w:rsidR="00AF7B8E">
        <w:rPr>
          <w:rFonts w:ascii="Arial" w:hAnsi="Arial" w:cs="Arial"/>
          <w:sz w:val="20"/>
          <w:szCs w:val="20"/>
          <w:lang w:val="en-GB"/>
        </w:rPr>
        <w:t>,</w:t>
      </w:r>
      <w:r w:rsidR="00FE5878" w:rsidRPr="00AF7B8E">
        <w:rPr>
          <w:rFonts w:ascii="Arial" w:hAnsi="Arial" w:cs="Arial"/>
          <w:sz w:val="20"/>
          <w:szCs w:val="20"/>
          <w:lang w:val="en-GB"/>
        </w:rPr>
        <w:t>000 inhabitants, 110 Provinces and 20 Regions</w:t>
      </w:r>
      <w:r w:rsidR="009E7D8B" w:rsidRPr="00AF7B8E">
        <w:rPr>
          <w:rFonts w:ascii="Arial" w:hAnsi="Arial" w:cs="Arial"/>
          <w:sz w:val="20"/>
          <w:szCs w:val="20"/>
          <w:lang w:val="en-GB"/>
        </w:rPr>
        <w:t>, among which five have a recognized status of special autonomy.</w:t>
      </w:r>
      <w:r w:rsidR="00AF7B8E">
        <w:rPr>
          <w:rFonts w:ascii="Arial" w:hAnsi="Arial" w:cs="Arial"/>
          <w:sz w:val="20"/>
          <w:szCs w:val="20"/>
          <w:lang w:val="en-GB"/>
        </w:rPr>
        <w:t xml:space="preserve"> </w:t>
      </w:r>
      <w:r w:rsidR="00FE5878" w:rsidRPr="00AF7B8E">
        <w:rPr>
          <w:rFonts w:ascii="Arial" w:hAnsi="Arial" w:cs="Arial"/>
          <w:sz w:val="20"/>
          <w:szCs w:val="20"/>
          <w:lang w:val="en-GB"/>
        </w:rPr>
        <w:t xml:space="preserve">Since 1991, the </w:t>
      </w:r>
      <w:r w:rsidR="00FE5878" w:rsidRPr="00AF7B8E">
        <w:rPr>
          <w:rFonts w:ascii="Arial" w:hAnsi="Arial" w:cs="Arial"/>
          <w:i/>
          <w:sz w:val="20"/>
          <w:szCs w:val="20"/>
          <w:lang w:val="en-GB"/>
        </w:rPr>
        <w:t xml:space="preserve">human rights and peace clause </w:t>
      </w:r>
      <w:r w:rsidR="00FE5878" w:rsidRPr="00AF7B8E">
        <w:rPr>
          <w:rFonts w:ascii="Arial" w:hAnsi="Arial" w:cs="Arial"/>
          <w:sz w:val="20"/>
          <w:szCs w:val="20"/>
          <w:lang w:val="en-GB"/>
        </w:rPr>
        <w:t>has been embedded in 2</w:t>
      </w:r>
      <w:r w:rsidR="00AF7B8E">
        <w:rPr>
          <w:rFonts w:ascii="Arial" w:hAnsi="Arial" w:cs="Arial"/>
          <w:sz w:val="20"/>
          <w:szCs w:val="20"/>
          <w:lang w:val="en-GB"/>
        </w:rPr>
        <w:t>,</w:t>
      </w:r>
      <w:r w:rsidR="00FE5878" w:rsidRPr="00AF7B8E">
        <w:rPr>
          <w:rFonts w:ascii="Arial" w:hAnsi="Arial" w:cs="Arial"/>
          <w:sz w:val="20"/>
          <w:szCs w:val="20"/>
          <w:lang w:val="en-GB"/>
        </w:rPr>
        <w:t>086 Municipality Statutes, in 97 Provinces and in 13 Regions.</w:t>
      </w:r>
    </w:p>
    <w:p w:rsidR="00AF7B8E" w:rsidRPr="00AF7B8E" w:rsidRDefault="00AF7B8E" w:rsidP="00AF7B8E">
      <w:pPr>
        <w:snapToGrid w:val="0"/>
        <w:contextualSpacing/>
        <w:jc w:val="both"/>
        <w:rPr>
          <w:rFonts w:ascii="Arial" w:hAnsi="Arial" w:cs="Arial"/>
          <w:sz w:val="20"/>
          <w:szCs w:val="20"/>
          <w:lang w:val="en-GB"/>
        </w:rPr>
      </w:pPr>
    </w:p>
    <w:p w:rsidR="00E35EDF" w:rsidRDefault="008555BC" w:rsidP="00AF7B8E">
      <w:pPr>
        <w:snapToGrid w:val="0"/>
        <w:contextualSpacing/>
        <w:jc w:val="both"/>
        <w:rPr>
          <w:rFonts w:ascii="Arial" w:hAnsi="Arial" w:cs="Arial"/>
          <w:sz w:val="20"/>
          <w:szCs w:val="20"/>
          <w:lang w:val="en-GB"/>
        </w:rPr>
      </w:pPr>
      <w:r w:rsidRPr="00AF7B8E">
        <w:rPr>
          <w:rFonts w:ascii="Arial" w:hAnsi="Arial" w:cs="Arial"/>
          <w:sz w:val="20"/>
          <w:szCs w:val="20"/>
          <w:lang w:val="en-GB"/>
        </w:rPr>
        <w:t xml:space="preserve">The </w:t>
      </w:r>
      <w:r w:rsidR="00E35EDF" w:rsidRPr="00AF7B8E">
        <w:rPr>
          <w:rFonts w:ascii="Arial" w:hAnsi="Arial" w:cs="Arial"/>
          <w:sz w:val="20"/>
          <w:szCs w:val="20"/>
          <w:lang w:val="en-GB"/>
        </w:rPr>
        <w:t>Human Rights Centre of the University of Padua conducted the deepest and most comprehensive analysis of the Sub-national Human Rights Structures in Italy in 2011</w:t>
      </w:r>
      <w:r w:rsidR="00AF7B8E">
        <w:rPr>
          <w:rFonts w:ascii="Arial" w:hAnsi="Arial" w:cs="Arial"/>
          <w:sz w:val="20"/>
          <w:szCs w:val="20"/>
          <w:lang w:val="en-GB"/>
        </w:rPr>
        <w:t>.</w:t>
      </w:r>
      <w:r w:rsidRPr="00AF7B8E">
        <w:rPr>
          <w:rStyle w:val="FootnoteReference"/>
          <w:rFonts w:ascii="Arial" w:hAnsi="Arial" w:cs="Arial"/>
          <w:sz w:val="20"/>
          <w:szCs w:val="20"/>
          <w:lang w:val="en-GB"/>
        </w:rPr>
        <w:footnoteReference w:id="13"/>
      </w:r>
      <w:r w:rsidR="00AF7B8E">
        <w:rPr>
          <w:rFonts w:ascii="Arial" w:hAnsi="Arial" w:cs="Arial"/>
          <w:sz w:val="20"/>
          <w:szCs w:val="20"/>
          <w:lang w:val="en-GB"/>
        </w:rPr>
        <w:t xml:space="preserve"> </w:t>
      </w:r>
      <w:r w:rsidR="00E35EDF" w:rsidRPr="00AF7B8E">
        <w:rPr>
          <w:rFonts w:ascii="Arial" w:hAnsi="Arial" w:cs="Arial"/>
          <w:sz w:val="20"/>
          <w:szCs w:val="20"/>
          <w:lang w:val="en-GB"/>
        </w:rPr>
        <w:t xml:space="preserve">According to this research, even if 96% of the population in Italy is entitled by law to human rights promotion and protection by local authorities, only 53% of the Italian population is </w:t>
      </w:r>
      <w:r w:rsidR="00E35EDF" w:rsidRPr="00AF7B8E">
        <w:rPr>
          <w:rFonts w:ascii="Arial" w:hAnsi="Arial" w:cs="Arial"/>
          <w:i/>
          <w:sz w:val="20"/>
          <w:szCs w:val="20"/>
          <w:lang w:val="en-GB"/>
        </w:rPr>
        <w:t>de facto</w:t>
      </w:r>
      <w:r w:rsidR="00E35EDF" w:rsidRPr="00AF7B8E">
        <w:rPr>
          <w:rFonts w:ascii="Arial" w:hAnsi="Arial" w:cs="Arial"/>
          <w:sz w:val="20"/>
          <w:szCs w:val="20"/>
          <w:lang w:val="en-GB"/>
        </w:rPr>
        <w:t xml:space="preserve"> protected by an established and operating human rights local institution.</w:t>
      </w:r>
    </w:p>
    <w:p w:rsidR="00AF7B8E" w:rsidRPr="00AF7B8E" w:rsidRDefault="00AF7B8E" w:rsidP="00AF7B8E">
      <w:pPr>
        <w:snapToGrid w:val="0"/>
        <w:contextualSpacing/>
        <w:jc w:val="both"/>
        <w:rPr>
          <w:rFonts w:ascii="Arial" w:hAnsi="Arial" w:cs="Arial"/>
          <w:sz w:val="20"/>
          <w:szCs w:val="20"/>
          <w:lang w:val="en-GB"/>
        </w:rPr>
      </w:pPr>
    </w:p>
    <w:p w:rsidR="00AF7B8E" w:rsidRDefault="00E35EDF" w:rsidP="00AF7B8E">
      <w:pPr>
        <w:snapToGrid w:val="0"/>
        <w:contextualSpacing/>
        <w:jc w:val="both"/>
        <w:rPr>
          <w:rFonts w:ascii="Arial" w:hAnsi="Arial" w:cs="Arial"/>
          <w:sz w:val="20"/>
          <w:szCs w:val="20"/>
          <w:lang w:val="en-GB"/>
        </w:rPr>
      </w:pPr>
      <w:r w:rsidRPr="00AF7B8E">
        <w:rPr>
          <w:rFonts w:ascii="Arial" w:hAnsi="Arial" w:cs="Arial"/>
          <w:sz w:val="20"/>
          <w:szCs w:val="20"/>
          <w:lang w:val="en-GB"/>
        </w:rPr>
        <w:t>Of course</w:t>
      </w:r>
      <w:r w:rsidR="00AF7B8E">
        <w:rPr>
          <w:rFonts w:ascii="Arial" w:hAnsi="Arial" w:cs="Arial"/>
          <w:sz w:val="20"/>
          <w:szCs w:val="20"/>
          <w:lang w:val="en-GB"/>
        </w:rPr>
        <w:t>,</w:t>
      </w:r>
      <w:r w:rsidRPr="00AF7B8E">
        <w:rPr>
          <w:rFonts w:ascii="Arial" w:hAnsi="Arial" w:cs="Arial"/>
          <w:sz w:val="20"/>
          <w:szCs w:val="20"/>
          <w:lang w:val="en-GB"/>
        </w:rPr>
        <w:t xml:space="preserve"> </w:t>
      </w:r>
      <w:r w:rsidR="00964C29" w:rsidRPr="00AF7B8E">
        <w:rPr>
          <w:rFonts w:ascii="Arial" w:hAnsi="Arial" w:cs="Arial"/>
          <w:sz w:val="20"/>
          <w:szCs w:val="20"/>
          <w:lang w:val="en-GB"/>
        </w:rPr>
        <w:t>underl</w:t>
      </w:r>
      <w:r w:rsidR="00AF7B8E">
        <w:rPr>
          <w:rFonts w:ascii="Arial" w:hAnsi="Arial" w:cs="Arial"/>
          <w:sz w:val="20"/>
          <w:szCs w:val="20"/>
          <w:lang w:val="en-GB"/>
        </w:rPr>
        <w:t>y</w:t>
      </w:r>
      <w:r w:rsidR="00964C29" w:rsidRPr="00AF7B8E">
        <w:rPr>
          <w:rFonts w:ascii="Arial" w:hAnsi="Arial" w:cs="Arial"/>
          <w:sz w:val="20"/>
          <w:szCs w:val="20"/>
          <w:lang w:val="en-GB"/>
        </w:rPr>
        <w:t xml:space="preserve">ing that </w:t>
      </w:r>
      <w:r w:rsidRPr="00AF7B8E">
        <w:rPr>
          <w:rFonts w:ascii="Arial" w:hAnsi="Arial" w:cs="Arial"/>
          <w:sz w:val="20"/>
          <w:szCs w:val="20"/>
          <w:lang w:val="en-GB"/>
        </w:rPr>
        <w:t>formal recognition by law is a first step that must be followed by law enforcement and establishment of effective institution</w:t>
      </w:r>
      <w:r w:rsidR="00964C29" w:rsidRPr="00AF7B8E">
        <w:rPr>
          <w:rFonts w:ascii="Arial" w:hAnsi="Arial" w:cs="Arial"/>
          <w:sz w:val="20"/>
          <w:szCs w:val="20"/>
          <w:lang w:val="en-GB"/>
        </w:rPr>
        <w:t xml:space="preserve">s at </w:t>
      </w:r>
      <w:r w:rsidR="00AF7B8E">
        <w:rPr>
          <w:rFonts w:ascii="Arial" w:hAnsi="Arial" w:cs="Arial"/>
          <w:sz w:val="20"/>
          <w:szCs w:val="20"/>
          <w:lang w:val="en-GB"/>
        </w:rPr>
        <w:t xml:space="preserve">the </w:t>
      </w:r>
      <w:r w:rsidR="00964C29" w:rsidRPr="00AF7B8E">
        <w:rPr>
          <w:rFonts w:ascii="Arial" w:hAnsi="Arial" w:cs="Arial"/>
          <w:sz w:val="20"/>
          <w:szCs w:val="20"/>
          <w:lang w:val="en-GB"/>
        </w:rPr>
        <w:t>local level and that all Italian population should enjoy this kind of protection, we have to highlight that</w:t>
      </w:r>
      <w:r w:rsidR="00AF7B8E">
        <w:rPr>
          <w:rFonts w:ascii="Arial" w:hAnsi="Arial" w:cs="Arial"/>
          <w:sz w:val="20"/>
          <w:szCs w:val="20"/>
          <w:lang w:val="en-GB"/>
        </w:rPr>
        <w:t>,</w:t>
      </w:r>
      <w:r w:rsidR="00964C29" w:rsidRPr="00AF7B8E">
        <w:rPr>
          <w:rFonts w:ascii="Arial" w:hAnsi="Arial" w:cs="Arial"/>
          <w:sz w:val="20"/>
          <w:szCs w:val="20"/>
          <w:lang w:val="en-GB"/>
        </w:rPr>
        <w:t xml:space="preserve"> t</w:t>
      </w:r>
      <w:r w:rsidRPr="00AF7B8E">
        <w:rPr>
          <w:rFonts w:ascii="Arial" w:hAnsi="Arial" w:cs="Arial"/>
          <w:sz w:val="20"/>
          <w:szCs w:val="20"/>
          <w:lang w:val="en-GB"/>
        </w:rPr>
        <w:t xml:space="preserve">hanks to the broad dissemination of the </w:t>
      </w:r>
      <w:r w:rsidRPr="00AF7B8E">
        <w:rPr>
          <w:rFonts w:ascii="Arial" w:hAnsi="Arial" w:cs="Arial"/>
          <w:i/>
          <w:sz w:val="20"/>
          <w:szCs w:val="20"/>
          <w:lang w:val="en-GB"/>
        </w:rPr>
        <w:t>human rights and peace clause</w:t>
      </w:r>
      <w:r w:rsidRPr="00AF7B8E">
        <w:rPr>
          <w:rFonts w:ascii="Arial" w:hAnsi="Arial" w:cs="Arial"/>
          <w:sz w:val="20"/>
          <w:szCs w:val="20"/>
          <w:lang w:val="en-GB"/>
        </w:rPr>
        <w:t xml:space="preserve">, Italy has thousand of </w:t>
      </w:r>
      <w:r w:rsidR="00964C29" w:rsidRPr="00AF7B8E">
        <w:rPr>
          <w:rFonts w:ascii="Arial" w:hAnsi="Arial" w:cs="Arial"/>
          <w:sz w:val="20"/>
          <w:szCs w:val="20"/>
          <w:lang w:val="en-GB"/>
        </w:rPr>
        <w:t xml:space="preserve">operating </w:t>
      </w:r>
      <w:r w:rsidRPr="00AF7B8E">
        <w:rPr>
          <w:rFonts w:ascii="Arial" w:hAnsi="Arial" w:cs="Arial"/>
          <w:sz w:val="20"/>
          <w:szCs w:val="20"/>
          <w:lang w:val="en-GB"/>
        </w:rPr>
        <w:t xml:space="preserve">local human rights entities and </w:t>
      </w:r>
      <w:r w:rsidR="00964C29" w:rsidRPr="00AF7B8E">
        <w:rPr>
          <w:rFonts w:ascii="Arial" w:hAnsi="Arial" w:cs="Arial"/>
          <w:sz w:val="20"/>
          <w:szCs w:val="20"/>
          <w:lang w:val="en-GB"/>
        </w:rPr>
        <w:t xml:space="preserve">that </w:t>
      </w:r>
      <w:r w:rsidRPr="00AF7B8E">
        <w:rPr>
          <w:rFonts w:ascii="Arial" w:hAnsi="Arial" w:cs="Arial"/>
          <w:sz w:val="20"/>
          <w:szCs w:val="20"/>
          <w:lang w:val="en-GB"/>
        </w:rPr>
        <w:t>t</w:t>
      </w:r>
      <w:r w:rsidR="008555BC" w:rsidRPr="00AF7B8E">
        <w:rPr>
          <w:rFonts w:ascii="Arial" w:hAnsi="Arial" w:cs="Arial"/>
          <w:sz w:val="20"/>
          <w:szCs w:val="20"/>
          <w:lang w:val="en-GB"/>
        </w:rPr>
        <w:t>he sub-national human rights institutions in Italy include:</w:t>
      </w:r>
      <w:r w:rsidR="00E946E6" w:rsidRPr="00AF7B8E">
        <w:rPr>
          <w:rFonts w:ascii="Arial" w:hAnsi="Arial" w:cs="Arial"/>
          <w:sz w:val="20"/>
          <w:szCs w:val="20"/>
          <w:lang w:val="en-GB"/>
        </w:rPr>
        <w:t xml:space="preserve"> </w:t>
      </w:r>
    </w:p>
    <w:p w:rsidR="00AF7B8E" w:rsidRDefault="00AF7B8E" w:rsidP="00AF7B8E">
      <w:pPr>
        <w:snapToGrid w:val="0"/>
        <w:contextualSpacing/>
        <w:jc w:val="both"/>
        <w:rPr>
          <w:rFonts w:ascii="Arial" w:hAnsi="Arial" w:cs="Arial"/>
          <w:sz w:val="20"/>
          <w:szCs w:val="20"/>
          <w:lang w:val="en-GB"/>
        </w:rPr>
      </w:pPr>
    </w:p>
    <w:p w:rsidR="00AF7B8E" w:rsidRDefault="00E946E6" w:rsidP="00AF7B8E">
      <w:pPr>
        <w:pStyle w:val="ListParagraph"/>
        <w:numPr>
          <w:ilvl w:val="0"/>
          <w:numId w:val="12"/>
        </w:numPr>
        <w:snapToGrid w:val="0"/>
        <w:contextualSpacing/>
        <w:jc w:val="both"/>
        <w:rPr>
          <w:rFonts w:ascii="Arial" w:hAnsi="Arial" w:cs="Arial"/>
          <w:lang w:val="en-GB"/>
        </w:rPr>
      </w:pPr>
      <w:r w:rsidRPr="00AF7B8E">
        <w:rPr>
          <w:rFonts w:ascii="Arial" w:hAnsi="Arial" w:cs="Arial"/>
          <w:lang w:val="en-GB"/>
        </w:rPr>
        <w:t>Peace Human Rights Offices in Municipalities, Provinces and Regions</w:t>
      </w:r>
      <w:r w:rsidR="008555BC" w:rsidRPr="00AF7B8E">
        <w:rPr>
          <w:rFonts w:ascii="Arial" w:hAnsi="Arial" w:cs="Arial"/>
          <w:lang w:val="en-GB"/>
        </w:rPr>
        <w:t xml:space="preserve">; </w:t>
      </w:r>
    </w:p>
    <w:p w:rsidR="00AF7B8E" w:rsidRDefault="00E946E6" w:rsidP="00AF7B8E">
      <w:pPr>
        <w:pStyle w:val="ListParagraph"/>
        <w:numPr>
          <w:ilvl w:val="0"/>
          <w:numId w:val="12"/>
        </w:numPr>
        <w:snapToGrid w:val="0"/>
        <w:contextualSpacing/>
        <w:jc w:val="both"/>
        <w:rPr>
          <w:rFonts w:ascii="Arial" w:hAnsi="Arial" w:cs="Arial"/>
          <w:lang w:val="en-GB"/>
        </w:rPr>
      </w:pPr>
      <w:r w:rsidRPr="00AF7B8E">
        <w:rPr>
          <w:rFonts w:ascii="Arial" w:hAnsi="Arial" w:cs="Arial"/>
          <w:lang w:val="en-GB"/>
        </w:rPr>
        <w:t>Ombudspersons in the Italian Regions and Provinces</w:t>
      </w:r>
      <w:r w:rsidR="00003ED8" w:rsidRPr="00AF7B8E">
        <w:rPr>
          <w:rFonts w:ascii="Arial" w:hAnsi="Arial" w:cs="Arial"/>
          <w:lang w:val="en-GB"/>
        </w:rPr>
        <w:t xml:space="preserve">; and </w:t>
      </w:r>
    </w:p>
    <w:p w:rsidR="00003ED8" w:rsidRDefault="00AF7B8E" w:rsidP="00AF7B8E">
      <w:pPr>
        <w:pStyle w:val="ListParagraph"/>
        <w:numPr>
          <w:ilvl w:val="0"/>
          <w:numId w:val="12"/>
        </w:numPr>
        <w:snapToGrid w:val="0"/>
        <w:contextualSpacing/>
        <w:jc w:val="both"/>
        <w:rPr>
          <w:rFonts w:ascii="Arial" w:hAnsi="Arial" w:cs="Arial"/>
          <w:lang w:val="en-GB"/>
        </w:rPr>
      </w:pPr>
      <w:r>
        <w:rPr>
          <w:rFonts w:ascii="Arial" w:hAnsi="Arial" w:cs="Arial"/>
          <w:lang w:val="en-GB"/>
        </w:rPr>
        <w:t>S</w:t>
      </w:r>
      <w:r w:rsidR="00003ED8" w:rsidRPr="00AF7B8E">
        <w:rPr>
          <w:rFonts w:ascii="Arial" w:hAnsi="Arial" w:cs="Arial"/>
          <w:lang w:val="en-GB"/>
        </w:rPr>
        <w:t xml:space="preserve">everal National Coordinating Bodies of sub-national human rights institutions, such as: the </w:t>
      </w:r>
      <w:r w:rsidR="00E946E6" w:rsidRPr="00AF7B8E">
        <w:rPr>
          <w:rFonts w:ascii="Arial" w:hAnsi="Arial" w:cs="Arial"/>
          <w:lang w:val="en-GB"/>
        </w:rPr>
        <w:t>National Coordinating Body of Ombudspersons</w:t>
      </w:r>
      <w:r w:rsidR="008555BC" w:rsidRPr="00AF7B8E">
        <w:rPr>
          <w:rFonts w:ascii="Arial" w:hAnsi="Arial" w:cs="Arial"/>
          <w:lang w:val="en-GB"/>
        </w:rPr>
        <w:t xml:space="preserve">; </w:t>
      </w:r>
      <w:r w:rsidR="00003ED8" w:rsidRPr="00AF7B8E">
        <w:rPr>
          <w:rFonts w:ascii="Arial" w:hAnsi="Arial" w:cs="Arial"/>
          <w:lang w:val="en-GB"/>
        </w:rPr>
        <w:t xml:space="preserve">the </w:t>
      </w:r>
      <w:r w:rsidR="00E946E6" w:rsidRPr="00AF7B8E">
        <w:rPr>
          <w:rFonts w:ascii="Arial" w:hAnsi="Arial" w:cs="Arial"/>
          <w:lang w:val="en-GB"/>
        </w:rPr>
        <w:t>Network of Ombudspersons for Children and Adolescents</w:t>
      </w:r>
      <w:r w:rsidR="008555BC" w:rsidRPr="00AF7B8E">
        <w:rPr>
          <w:rFonts w:ascii="Arial" w:hAnsi="Arial" w:cs="Arial"/>
          <w:lang w:val="en-GB"/>
        </w:rPr>
        <w:t xml:space="preserve">; </w:t>
      </w:r>
      <w:r w:rsidR="00003ED8" w:rsidRPr="00AF7B8E">
        <w:rPr>
          <w:rFonts w:ascii="Arial" w:hAnsi="Arial" w:cs="Arial"/>
          <w:lang w:val="en-GB"/>
        </w:rPr>
        <w:t xml:space="preserve">the </w:t>
      </w:r>
      <w:r w:rsidR="00E946E6" w:rsidRPr="00AF7B8E">
        <w:rPr>
          <w:rFonts w:ascii="Arial" w:hAnsi="Arial" w:cs="Arial"/>
          <w:lang w:val="en-GB"/>
        </w:rPr>
        <w:t>National Coordinating Network of Ombudspersons for the Rights of Detainees</w:t>
      </w:r>
      <w:r w:rsidR="008555BC" w:rsidRPr="00AF7B8E">
        <w:rPr>
          <w:rFonts w:ascii="Arial" w:hAnsi="Arial" w:cs="Arial"/>
          <w:lang w:val="en-GB"/>
        </w:rPr>
        <w:t xml:space="preserve">; </w:t>
      </w:r>
      <w:r w:rsidR="00003ED8" w:rsidRPr="00AF7B8E">
        <w:rPr>
          <w:rFonts w:ascii="Arial" w:hAnsi="Arial" w:cs="Arial"/>
          <w:lang w:val="en-GB"/>
        </w:rPr>
        <w:t xml:space="preserve">the </w:t>
      </w:r>
      <w:r w:rsidR="00E946E6" w:rsidRPr="00AF7B8E">
        <w:rPr>
          <w:rFonts w:ascii="Arial" w:hAnsi="Arial" w:cs="Arial"/>
          <w:lang w:val="en-GB"/>
        </w:rPr>
        <w:t>National Coordinating Body of Local Authorities for Peace and Human Rights</w:t>
      </w:r>
      <w:r w:rsidR="008555BC" w:rsidRPr="00AF7B8E">
        <w:rPr>
          <w:rFonts w:ascii="Arial" w:hAnsi="Arial" w:cs="Arial"/>
          <w:lang w:val="en-GB"/>
        </w:rPr>
        <w:t>.</w:t>
      </w:r>
    </w:p>
    <w:p w:rsidR="00AF7B8E" w:rsidRPr="00AF7B8E" w:rsidRDefault="00AF7B8E" w:rsidP="00AF7B8E">
      <w:pPr>
        <w:pStyle w:val="ListParagraph"/>
        <w:snapToGrid w:val="0"/>
        <w:ind w:left="720"/>
        <w:contextualSpacing/>
        <w:jc w:val="both"/>
        <w:rPr>
          <w:rFonts w:ascii="Arial" w:hAnsi="Arial" w:cs="Arial"/>
          <w:lang w:val="en-GB"/>
        </w:rPr>
      </w:pPr>
    </w:p>
    <w:p w:rsidR="008C528F" w:rsidRPr="00AF7B8E" w:rsidRDefault="008C528F" w:rsidP="00AF7B8E">
      <w:pPr>
        <w:contextualSpacing/>
        <w:jc w:val="both"/>
        <w:rPr>
          <w:rFonts w:ascii="Arial" w:hAnsi="Arial" w:cs="Arial"/>
          <w:sz w:val="20"/>
          <w:szCs w:val="20"/>
          <w:lang w:val="en-GB"/>
        </w:rPr>
      </w:pPr>
      <w:r w:rsidRPr="00AF7B8E">
        <w:rPr>
          <w:rFonts w:ascii="Arial" w:hAnsi="Arial" w:cs="Arial"/>
          <w:sz w:val="20"/>
          <w:szCs w:val="20"/>
          <w:lang w:val="en-GB"/>
        </w:rPr>
        <w:t>On 21</w:t>
      </w:r>
      <w:r w:rsidR="00AF7B8E">
        <w:rPr>
          <w:rFonts w:ascii="Arial" w:hAnsi="Arial" w:cs="Arial"/>
          <w:sz w:val="20"/>
          <w:szCs w:val="20"/>
          <w:lang w:val="en-GB"/>
        </w:rPr>
        <w:t xml:space="preserve"> </w:t>
      </w:r>
      <w:r w:rsidRPr="00AF7B8E">
        <w:rPr>
          <w:rFonts w:ascii="Arial" w:hAnsi="Arial" w:cs="Arial"/>
          <w:sz w:val="20"/>
          <w:szCs w:val="20"/>
          <w:lang w:val="en-GB"/>
        </w:rPr>
        <w:t xml:space="preserve">February 2014, a seminar on "The contribution of </w:t>
      </w:r>
      <w:r w:rsidR="00AF7B8E">
        <w:rPr>
          <w:rFonts w:ascii="Arial" w:hAnsi="Arial" w:cs="Arial"/>
          <w:sz w:val="20"/>
          <w:szCs w:val="20"/>
          <w:lang w:val="en-GB"/>
        </w:rPr>
        <w:t>R</w:t>
      </w:r>
      <w:r w:rsidRPr="00AF7B8E">
        <w:rPr>
          <w:rFonts w:ascii="Arial" w:hAnsi="Arial" w:cs="Arial"/>
          <w:sz w:val="20"/>
          <w:szCs w:val="20"/>
          <w:lang w:val="en-GB"/>
        </w:rPr>
        <w:t xml:space="preserve">egional Italian Ombudsman </w:t>
      </w:r>
      <w:r w:rsidR="00AF7B8E">
        <w:rPr>
          <w:rFonts w:ascii="Arial" w:hAnsi="Arial" w:cs="Arial"/>
          <w:sz w:val="20"/>
          <w:szCs w:val="20"/>
          <w:lang w:val="en-GB"/>
        </w:rPr>
        <w:t>I</w:t>
      </w:r>
      <w:r w:rsidRPr="00AF7B8E">
        <w:rPr>
          <w:rFonts w:ascii="Arial" w:hAnsi="Arial" w:cs="Arial"/>
          <w:sz w:val="20"/>
          <w:szCs w:val="20"/>
          <w:lang w:val="en-GB"/>
        </w:rPr>
        <w:t xml:space="preserve">nstitutions to </w:t>
      </w:r>
      <w:r w:rsidR="00AF7B8E">
        <w:rPr>
          <w:rFonts w:ascii="Arial" w:hAnsi="Arial" w:cs="Arial"/>
          <w:sz w:val="20"/>
          <w:szCs w:val="20"/>
          <w:lang w:val="en-GB"/>
        </w:rPr>
        <w:t>H</w:t>
      </w:r>
      <w:r w:rsidRPr="00AF7B8E">
        <w:rPr>
          <w:rFonts w:ascii="Arial" w:hAnsi="Arial" w:cs="Arial"/>
          <w:sz w:val="20"/>
          <w:szCs w:val="20"/>
          <w:lang w:val="en-GB"/>
        </w:rPr>
        <w:t xml:space="preserve">uman </w:t>
      </w:r>
      <w:r w:rsidR="00AF7B8E">
        <w:rPr>
          <w:rFonts w:ascii="Arial" w:hAnsi="Arial" w:cs="Arial"/>
          <w:sz w:val="20"/>
          <w:szCs w:val="20"/>
          <w:lang w:val="en-GB"/>
        </w:rPr>
        <w:t>R</w:t>
      </w:r>
      <w:r w:rsidRPr="00AF7B8E">
        <w:rPr>
          <w:rFonts w:ascii="Arial" w:hAnsi="Arial" w:cs="Arial"/>
          <w:sz w:val="20"/>
          <w:szCs w:val="20"/>
          <w:lang w:val="en-GB"/>
        </w:rPr>
        <w:t xml:space="preserve">ights </w:t>
      </w:r>
      <w:r w:rsidR="00AF7B8E">
        <w:rPr>
          <w:rFonts w:ascii="Arial" w:hAnsi="Arial" w:cs="Arial"/>
          <w:sz w:val="20"/>
          <w:szCs w:val="20"/>
          <w:lang w:val="en-GB"/>
        </w:rPr>
        <w:t>I</w:t>
      </w:r>
      <w:r w:rsidRPr="00AF7B8E">
        <w:rPr>
          <w:rFonts w:ascii="Arial" w:hAnsi="Arial" w:cs="Arial"/>
          <w:sz w:val="20"/>
          <w:szCs w:val="20"/>
          <w:lang w:val="en-GB"/>
        </w:rPr>
        <w:t xml:space="preserve">mplementation: a European </w:t>
      </w:r>
      <w:r w:rsidR="00AF7B8E">
        <w:rPr>
          <w:rFonts w:ascii="Arial" w:hAnsi="Arial" w:cs="Arial"/>
          <w:sz w:val="20"/>
          <w:szCs w:val="20"/>
          <w:lang w:val="en-GB"/>
        </w:rPr>
        <w:t>E</w:t>
      </w:r>
      <w:r w:rsidRPr="00AF7B8E">
        <w:rPr>
          <w:rFonts w:ascii="Arial" w:hAnsi="Arial" w:cs="Arial"/>
          <w:sz w:val="20"/>
          <w:szCs w:val="20"/>
          <w:lang w:val="en-GB"/>
        </w:rPr>
        <w:t>ndeavo</w:t>
      </w:r>
      <w:r w:rsidR="00AF7B8E">
        <w:rPr>
          <w:rFonts w:ascii="Arial" w:hAnsi="Arial" w:cs="Arial"/>
          <w:sz w:val="20"/>
          <w:szCs w:val="20"/>
          <w:lang w:val="en-GB"/>
        </w:rPr>
        <w:t>u</w:t>
      </w:r>
      <w:r w:rsidRPr="00AF7B8E">
        <w:rPr>
          <w:rFonts w:ascii="Arial" w:hAnsi="Arial" w:cs="Arial"/>
          <w:sz w:val="20"/>
          <w:szCs w:val="20"/>
          <w:lang w:val="en-GB"/>
        </w:rPr>
        <w:t xml:space="preserve">r" was organized by the Human Rights Centre of Padua University with the Ombudsperson of the Region of Veneto and the Italian National Network of the Regional and Local Ombudspersons. This seminar was aimed </w:t>
      </w:r>
      <w:r w:rsidR="00AF7B8E">
        <w:rPr>
          <w:rFonts w:ascii="Arial" w:hAnsi="Arial" w:cs="Arial"/>
          <w:sz w:val="20"/>
          <w:szCs w:val="20"/>
          <w:lang w:val="en-GB"/>
        </w:rPr>
        <w:t>a</w:t>
      </w:r>
      <w:r w:rsidR="0073174B" w:rsidRPr="00AF7B8E">
        <w:rPr>
          <w:rFonts w:ascii="Arial" w:hAnsi="Arial" w:cs="Arial"/>
          <w:sz w:val="20"/>
          <w:szCs w:val="20"/>
          <w:lang w:val="en-GB"/>
        </w:rPr>
        <w:t>t launch</w:t>
      </w:r>
      <w:r w:rsidR="00AF7B8E">
        <w:rPr>
          <w:rFonts w:ascii="Arial" w:hAnsi="Arial" w:cs="Arial"/>
          <w:sz w:val="20"/>
          <w:szCs w:val="20"/>
          <w:lang w:val="en-GB"/>
        </w:rPr>
        <w:t>ing</w:t>
      </w:r>
      <w:r w:rsidR="0073174B" w:rsidRPr="00AF7B8E">
        <w:rPr>
          <w:rFonts w:ascii="Arial" w:hAnsi="Arial" w:cs="Arial"/>
          <w:sz w:val="20"/>
          <w:szCs w:val="20"/>
          <w:lang w:val="en-GB"/>
        </w:rPr>
        <w:t xml:space="preserve"> an on</w:t>
      </w:r>
      <w:r w:rsidR="00AF7B8E">
        <w:rPr>
          <w:rFonts w:ascii="Arial" w:hAnsi="Arial" w:cs="Arial"/>
          <w:sz w:val="20"/>
          <w:szCs w:val="20"/>
          <w:lang w:val="en-GB"/>
        </w:rPr>
        <w:t>-</w:t>
      </w:r>
      <w:r w:rsidR="0073174B" w:rsidRPr="00AF7B8E">
        <w:rPr>
          <w:rFonts w:ascii="Arial" w:hAnsi="Arial" w:cs="Arial"/>
          <w:sz w:val="20"/>
          <w:szCs w:val="20"/>
          <w:lang w:val="en-GB"/>
        </w:rPr>
        <w:t xml:space="preserve">line </w:t>
      </w:r>
      <w:r w:rsidR="00395E00" w:rsidRPr="00AF7B8E">
        <w:rPr>
          <w:rFonts w:ascii="Arial" w:hAnsi="Arial" w:cs="Arial"/>
          <w:sz w:val="20"/>
          <w:szCs w:val="20"/>
          <w:lang w:val="en-GB"/>
        </w:rPr>
        <w:t>platform, the Digital Administration Program</w:t>
      </w:r>
      <w:r w:rsidR="00AF7B8E">
        <w:rPr>
          <w:rFonts w:ascii="Arial" w:hAnsi="Arial" w:cs="Arial"/>
          <w:sz w:val="20"/>
          <w:szCs w:val="20"/>
          <w:lang w:val="en-GB"/>
        </w:rPr>
        <w:t>me (</w:t>
      </w:r>
      <w:r w:rsidR="00395E00" w:rsidRPr="00AF7B8E">
        <w:rPr>
          <w:rFonts w:ascii="Arial" w:hAnsi="Arial" w:cs="Arial"/>
          <w:sz w:val="20"/>
          <w:szCs w:val="20"/>
          <w:lang w:val="en-GB"/>
        </w:rPr>
        <w:t>DIASPRO</w:t>
      </w:r>
      <w:r w:rsidR="00AF7B8E">
        <w:rPr>
          <w:rFonts w:ascii="Arial" w:hAnsi="Arial" w:cs="Arial"/>
          <w:sz w:val="20"/>
          <w:szCs w:val="20"/>
          <w:lang w:val="en-GB"/>
        </w:rPr>
        <w:t>)</w:t>
      </w:r>
      <w:r w:rsidR="00395E00" w:rsidRPr="00AF7B8E">
        <w:rPr>
          <w:rFonts w:ascii="Arial" w:hAnsi="Arial" w:cs="Arial"/>
          <w:sz w:val="20"/>
          <w:szCs w:val="20"/>
          <w:lang w:val="en-GB"/>
        </w:rPr>
        <w:t>, first developed by the Ombuds</w:t>
      </w:r>
      <w:r w:rsidR="0073174B" w:rsidRPr="00AF7B8E">
        <w:rPr>
          <w:rFonts w:ascii="Arial" w:hAnsi="Arial" w:cs="Arial"/>
          <w:sz w:val="20"/>
          <w:szCs w:val="20"/>
          <w:lang w:val="en-GB"/>
        </w:rPr>
        <w:t>person</w:t>
      </w:r>
      <w:r w:rsidR="00395E00" w:rsidRPr="00AF7B8E">
        <w:rPr>
          <w:rFonts w:ascii="Arial" w:hAnsi="Arial" w:cs="Arial"/>
          <w:sz w:val="20"/>
          <w:szCs w:val="20"/>
          <w:lang w:val="en-GB"/>
        </w:rPr>
        <w:t xml:space="preserve"> of Lombardy, </w:t>
      </w:r>
      <w:r w:rsidR="00AF7B8E">
        <w:rPr>
          <w:rFonts w:ascii="Arial" w:hAnsi="Arial" w:cs="Arial"/>
          <w:sz w:val="20"/>
          <w:szCs w:val="20"/>
          <w:lang w:val="en-GB"/>
        </w:rPr>
        <w:t>which</w:t>
      </w:r>
      <w:r w:rsidR="00395E00" w:rsidRPr="00AF7B8E">
        <w:rPr>
          <w:rFonts w:ascii="Arial" w:hAnsi="Arial" w:cs="Arial"/>
          <w:sz w:val="20"/>
          <w:szCs w:val="20"/>
          <w:lang w:val="en-GB"/>
        </w:rPr>
        <w:t xml:space="preserve"> allows the regional Ombuds</w:t>
      </w:r>
      <w:r w:rsidR="0073174B" w:rsidRPr="00AF7B8E">
        <w:rPr>
          <w:rFonts w:ascii="Arial" w:hAnsi="Arial" w:cs="Arial"/>
          <w:sz w:val="20"/>
          <w:szCs w:val="20"/>
          <w:lang w:val="en-GB"/>
        </w:rPr>
        <w:t>person</w:t>
      </w:r>
      <w:r w:rsidR="00395E00" w:rsidRPr="00AF7B8E">
        <w:rPr>
          <w:rFonts w:ascii="Arial" w:hAnsi="Arial" w:cs="Arial"/>
          <w:sz w:val="20"/>
          <w:szCs w:val="20"/>
          <w:lang w:val="en-GB"/>
        </w:rPr>
        <w:t xml:space="preserve"> </w:t>
      </w:r>
      <w:r w:rsidR="00AF7B8E">
        <w:rPr>
          <w:rFonts w:ascii="Arial" w:hAnsi="Arial" w:cs="Arial"/>
          <w:sz w:val="20"/>
          <w:szCs w:val="20"/>
          <w:lang w:val="en-GB"/>
        </w:rPr>
        <w:t>O</w:t>
      </w:r>
      <w:r w:rsidR="00395E00" w:rsidRPr="00AF7B8E">
        <w:rPr>
          <w:rFonts w:ascii="Arial" w:hAnsi="Arial" w:cs="Arial"/>
          <w:sz w:val="20"/>
          <w:szCs w:val="20"/>
          <w:lang w:val="en-GB"/>
        </w:rPr>
        <w:t xml:space="preserve">ffices to </w:t>
      </w:r>
      <w:r w:rsidR="0073174B" w:rsidRPr="00AF7B8E">
        <w:rPr>
          <w:rFonts w:ascii="Arial" w:hAnsi="Arial" w:cs="Arial"/>
          <w:sz w:val="20"/>
          <w:szCs w:val="20"/>
          <w:lang w:val="en-GB"/>
        </w:rPr>
        <w:t>share case information. Spread</w:t>
      </w:r>
      <w:r w:rsidR="00395E00" w:rsidRPr="00AF7B8E">
        <w:rPr>
          <w:rFonts w:ascii="Arial" w:hAnsi="Arial" w:cs="Arial"/>
          <w:sz w:val="20"/>
          <w:szCs w:val="20"/>
          <w:lang w:val="en-GB"/>
        </w:rPr>
        <w:t xml:space="preserve">ing the use of such </w:t>
      </w:r>
      <w:r w:rsidR="00AF7B8E">
        <w:rPr>
          <w:rFonts w:ascii="Arial" w:hAnsi="Arial" w:cs="Arial"/>
          <w:sz w:val="20"/>
          <w:szCs w:val="20"/>
          <w:lang w:val="en-GB"/>
        </w:rPr>
        <w:t xml:space="preserve">an </w:t>
      </w:r>
      <w:r w:rsidR="00395E00" w:rsidRPr="00AF7B8E">
        <w:rPr>
          <w:rFonts w:ascii="Arial" w:hAnsi="Arial" w:cs="Arial"/>
          <w:sz w:val="20"/>
          <w:szCs w:val="20"/>
          <w:lang w:val="en-GB"/>
        </w:rPr>
        <w:t>electronic platform may in fact enhance cooperation among the Ombuds</w:t>
      </w:r>
      <w:r w:rsidR="0073174B" w:rsidRPr="00AF7B8E">
        <w:rPr>
          <w:rFonts w:ascii="Arial" w:hAnsi="Arial" w:cs="Arial"/>
          <w:sz w:val="20"/>
          <w:szCs w:val="20"/>
          <w:lang w:val="en-GB"/>
        </w:rPr>
        <w:t>person</w:t>
      </w:r>
      <w:r w:rsidR="00395E00" w:rsidRPr="00AF7B8E">
        <w:rPr>
          <w:rFonts w:ascii="Arial" w:hAnsi="Arial" w:cs="Arial"/>
          <w:sz w:val="20"/>
          <w:szCs w:val="20"/>
          <w:lang w:val="en-GB"/>
        </w:rPr>
        <w:t xml:space="preserve"> structures and </w:t>
      </w:r>
      <w:r w:rsidRPr="00AF7B8E">
        <w:rPr>
          <w:rFonts w:ascii="Arial" w:hAnsi="Arial" w:cs="Arial"/>
          <w:sz w:val="20"/>
          <w:szCs w:val="20"/>
          <w:lang w:val="en-GB"/>
        </w:rPr>
        <w:t>contribute to shar</w:t>
      </w:r>
      <w:r w:rsidR="00AF7B8E">
        <w:rPr>
          <w:rFonts w:ascii="Arial" w:hAnsi="Arial" w:cs="Arial"/>
          <w:sz w:val="20"/>
          <w:szCs w:val="20"/>
          <w:lang w:val="en-GB"/>
        </w:rPr>
        <w:t>ing</w:t>
      </w:r>
      <w:r w:rsidRPr="00AF7B8E">
        <w:rPr>
          <w:rFonts w:ascii="Arial" w:hAnsi="Arial" w:cs="Arial"/>
          <w:sz w:val="20"/>
          <w:szCs w:val="20"/>
          <w:lang w:val="en-GB"/>
        </w:rPr>
        <w:t xml:space="preserve"> the wealth of public relations, information, resources and knowledge that Regional and Sub-national Ombudsperson</w:t>
      </w:r>
      <w:r w:rsidR="00AF7B8E">
        <w:rPr>
          <w:rFonts w:ascii="Arial" w:hAnsi="Arial" w:cs="Arial"/>
          <w:sz w:val="20"/>
          <w:szCs w:val="20"/>
          <w:lang w:val="en-GB"/>
        </w:rPr>
        <w:t>s</w:t>
      </w:r>
      <w:r w:rsidRPr="00AF7B8E">
        <w:rPr>
          <w:rFonts w:ascii="Arial" w:hAnsi="Arial" w:cs="Arial"/>
          <w:sz w:val="20"/>
          <w:szCs w:val="20"/>
          <w:lang w:val="en-GB"/>
        </w:rPr>
        <w:t xml:space="preserve"> in Italy have </w:t>
      </w:r>
      <w:r w:rsidRPr="00AF7B8E">
        <w:rPr>
          <w:rFonts w:ascii="Arial" w:hAnsi="Arial" w:cs="Arial"/>
          <w:sz w:val="20"/>
          <w:szCs w:val="20"/>
          <w:lang w:val="en-GB"/>
        </w:rPr>
        <w:lastRenderedPageBreak/>
        <w:t xml:space="preserve">accumulated during the last 25 years, partially </w:t>
      </w:r>
      <w:r w:rsidR="00AF7B8E">
        <w:rPr>
          <w:rFonts w:ascii="Arial" w:hAnsi="Arial" w:cs="Arial"/>
          <w:sz w:val="20"/>
          <w:szCs w:val="20"/>
          <w:lang w:val="en-GB"/>
        </w:rPr>
        <w:t>compensa</w:t>
      </w:r>
      <w:r w:rsidRPr="00AF7B8E">
        <w:rPr>
          <w:rFonts w:ascii="Arial" w:hAnsi="Arial" w:cs="Arial"/>
          <w:sz w:val="20"/>
          <w:szCs w:val="20"/>
          <w:lang w:val="en-GB"/>
        </w:rPr>
        <w:t xml:space="preserve">ting </w:t>
      </w:r>
      <w:r w:rsidR="00AF7B8E">
        <w:rPr>
          <w:rFonts w:ascii="Arial" w:hAnsi="Arial" w:cs="Arial"/>
          <w:sz w:val="20"/>
          <w:szCs w:val="20"/>
          <w:lang w:val="en-GB"/>
        </w:rPr>
        <w:t>for</w:t>
      </w:r>
      <w:r w:rsidRPr="00AF7B8E">
        <w:rPr>
          <w:rFonts w:ascii="Arial" w:hAnsi="Arial" w:cs="Arial"/>
          <w:sz w:val="20"/>
          <w:szCs w:val="20"/>
          <w:lang w:val="en-GB"/>
        </w:rPr>
        <w:t xml:space="preserve"> the lack of human rights institutions at the national level. </w:t>
      </w:r>
    </w:p>
    <w:p w:rsidR="0081054A" w:rsidRPr="00AF7B8E" w:rsidRDefault="0081054A" w:rsidP="00AF7B8E">
      <w:pPr>
        <w:widowControl w:val="0"/>
        <w:autoSpaceDE w:val="0"/>
        <w:autoSpaceDN w:val="0"/>
        <w:adjustRightInd w:val="0"/>
        <w:contextualSpacing/>
        <w:rPr>
          <w:rFonts w:ascii="Arial" w:hAnsi="Arial" w:cs="Arial"/>
          <w:sz w:val="20"/>
          <w:szCs w:val="20"/>
          <w:lang w:val="en-GB"/>
        </w:rPr>
      </w:pPr>
    </w:p>
    <w:p w:rsidR="009F1D2F" w:rsidRPr="00AF7B8E" w:rsidRDefault="009F1D2F" w:rsidP="00AF7B8E">
      <w:pPr>
        <w:widowControl w:val="0"/>
        <w:autoSpaceDE w:val="0"/>
        <w:autoSpaceDN w:val="0"/>
        <w:adjustRightInd w:val="0"/>
        <w:contextualSpacing/>
        <w:jc w:val="both"/>
        <w:rPr>
          <w:rFonts w:ascii="Arial" w:hAnsi="Arial" w:cs="Arial"/>
          <w:sz w:val="20"/>
          <w:szCs w:val="20"/>
          <w:lang w:val="en-GB"/>
        </w:rPr>
      </w:pPr>
    </w:p>
    <w:p w:rsidR="009F1D2F" w:rsidRPr="00AF7B8E" w:rsidRDefault="00AF7B8E" w:rsidP="00AF7B8E">
      <w:pPr>
        <w:widowControl w:val="0"/>
        <w:autoSpaceDE w:val="0"/>
        <w:autoSpaceDN w:val="0"/>
        <w:adjustRightInd w:val="0"/>
        <w:contextualSpacing/>
        <w:jc w:val="both"/>
        <w:rPr>
          <w:rFonts w:ascii="Arial" w:hAnsi="Arial" w:cs="Arial"/>
          <w:b/>
          <w:sz w:val="20"/>
          <w:szCs w:val="20"/>
          <w:lang w:val="en-GB"/>
        </w:rPr>
      </w:pPr>
      <w:r>
        <w:rPr>
          <w:rFonts w:ascii="Arial" w:hAnsi="Arial" w:cs="Arial"/>
          <w:b/>
          <w:sz w:val="20"/>
          <w:szCs w:val="20"/>
          <w:lang w:val="en-GB"/>
        </w:rPr>
        <w:t xml:space="preserve">4. </w:t>
      </w:r>
      <w:r w:rsidR="005C1691" w:rsidRPr="00AF7B8E">
        <w:rPr>
          <w:rFonts w:ascii="Arial" w:hAnsi="Arial" w:cs="Arial"/>
          <w:b/>
          <w:sz w:val="20"/>
          <w:szCs w:val="20"/>
          <w:u w:val="single"/>
          <w:lang w:val="en-GB"/>
        </w:rPr>
        <w:t xml:space="preserve">Concluding </w:t>
      </w:r>
      <w:r w:rsidRPr="00AF7B8E">
        <w:rPr>
          <w:rFonts w:ascii="Arial" w:hAnsi="Arial" w:cs="Arial"/>
          <w:b/>
          <w:sz w:val="20"/>
          <w:szCs w:val="20"/>
          <w:u w:val="single"/>
          <w:lang w:val="en-GB"/>
        </w:rPr>
        <w:t>R</w:t>
      </w:r>
      <w:r w:rsidR="005C1691" w:rsidRPr="00AF7B8E">
        <w:rPr>
          <w:rFonts w:ascii="Arial" w:hAnsi="Arial" w:cs="Arial"/>
          <w:b/>
          <w:sz w:val="20"/>
          <w:szCs w:val="20"/>
          <w:u w:val="single"/>
          <w:lang w:val="en-GB"/>
        </w:rPr>
        <w:t>emarks</w:t>
      </w:r>
      <w:r w:rsidR="00BC2423" w:rsidRPr="00AF7B8E">
        <w:rPr>
          <w:rFonts w:ascii="Arial" w:hAnsi="Arial" w:cs="Arial"/>
          <w:b/>
          <w:sz w:val="20"/>
          <w:szCs w:val="20"/>
          <w:u w:val="single"/>
          <w:lang w:val="en-GB"/>
        </w:rPr>
        <w:t xml:space="preserve"> in a </w:t>
      </w:r>
      <w:r w:rsidRPr="00AF7B8E">
        <w:rPr>
          <w:rFonts w:ascii="Arial" w:hAnsi="Arial" w:cs="Arial"/>
          <w:b/>
          <w:sz w:val="20"/>
          <w:szCs w:val="20"/>
          <w:u w:val="single"/>
          <w:lang w:val="en-GB"/>
        </w:rPr>
        <w:t>C</w:t>
      </w:r>
      <w:r w:rsidR="00BC2423" w:rsidRPr="00AF7B8E">
        <w:rPr>
          <w:rFonts w:ascii="Arial" w:hAnsi="Arial" w:cs="Arial"/>
          <w:b/>
          <w:sz w:val="20"/>
          <w:szCs w:val="20"/>
          <w:u w:val="single"/>
          <w:lang w:val="en-GB"/>
        </w:rPr>
        <w:t xml:space="preserve">omparative </w:t>
      </w:r>
      <w:r w:rsidRPr="00AF7B8E">
        <w:rPr>
          <w:rFonts w:ascii="Arial" w:hAnsi="Arial" w:cs="Arial"/>
          <w:b/>
          <w:sz w:val="20"/>
          <w:szCs w:val="20"/>
          <w:u w:val="single"/>
          <w:lang w:val="en-GB"/>
        </w:rPr>
        <w:t>P</w:t>
      </w:r>
      <w:r w:rsidR="00BC2423" w:rsidRPr="00AF7B8E">
        <w:rPr>
          <w:rFonts w:ascii="Arial" w:hAnsi="Arial" w:cs="Arial"/>
          <w:b/>
          <w:sz w:val="20"/>
          <w:szCs w:val="20"/>
          <w:u w:val="single"/>
          <w:lang w:val="en-GB"/>
        </w:rPr>
        <w:t>erspective</w:t>
      </w:r>
      <w:r w:rsidR="009F1D2F" w:rsidRPr="00AF7B8E">
        <w:rPr>
          <w:rFonts w:ascii="Arial" w:hAnsi="Arial" w:cs="Arial"/>
          <w:b/>
          <w:sz w:val="20"/>
          <w:szCs w:val="20"/>
          <w:lang w:val="en-GB"/>
        </w:rPr>
        <w:t xml:space="preserve"> </w:t>
      </w:r>
    </w:p>
    <w:p w:rsidR="005C1691" w:rsidRPr="00AF7B8E" w:rsidRDefault="005C1691" w:rsidP="00AF7B8E">
      <w:pPr>
        <w:contextualSpacing/>
        <w:jc w:val="both"/>
        <w:rPr>
          <w:rFonts w:ascii="Arial" w:hAnsi="Arial" w:cs="Arial"/>
          <w:sz w:val="20"/>
          <w:szCs w:val="20"/>
          <w:lang w:val="en-GB"/>
        </w:rPr>
      </w:pPr>
    </w:p>
    <w:p w:rsidR="00DE10F7" w:rsidRDefault="00DE10F7" w:rsidP="00AF7B8E">
      <w:pPr>
        <w:contextualSpacing/>
        <w:jc w:val="both"/>
        <w:rPr>
          <w:rFonts w:ascii="Arial" w:hAnsi="Arial" w:cs="Arial"/>
          <w:sz w:val="20"/>
          <w:szCs w:val="20"/>
          <w:lang w:val="en-GB"/>
        </w:rPr>
      </w:pPr>
      <w:r w:rsidRPr="00AF7B8E">
        <w:rPr>
          <w:rFonts w:ascii="Arial" w:hAnsi="Arial" w:cs="Arial"/>
          <w:sz w:val="20"/>
          <w:szCs w:val="20"/>
          <w:lang w:val="en-GB"/>
        </w:rPr>
        <w:t>In order to contribute</w:t>
      </w:r>
      <w:r w:rsidR="00AB5A65" w:rsidRPr="00AF7B8E">
        <w:rPr>
          <w:rFonts w:ascii="Arial" w:hAnsi="Arial" w:cs="Arial"/>
          <w:sz w:val="20"/>
          <w:szCs w:val="20"/>
          <w:lang w:val="en-GB"/>
        </w:rPr>
        <w:t xml:space="preserve"> to the international research seminar convened by the Permanent Mission of the Kingdom of Morocco to the United Nations, through a comparative analys</w:t>
      </w:r>
      <w:r w:rsidR="00AF7B8E">
        <w:rPr>
          <w:rFonts w:ascii="Arial" w:hAnsi="Arial" w:cs="Arial"/>
          <w:sz w:val="20"/>
          <w:szCs w:val="20"/>
          <w:lang w:val="en-GB"/>
        </w:rPr>
        <w:t>is</w:t>
      </w:r>
      <w:r w:rsidR="00AB5A65" w:rsidRPr="00AF7B8E">
        <w:rPr>
          <w:rFonts w:ascii="Arial" w:hAnsi="Arial" w:cs="Arial"/>
          <w:sz w:val="20"/>
          <w:szCs w:val="20"/>
          <w:lang w:val="en-GB"/>
        </w:rPr>
        <w:t xml:space="preserve"> of the Italian </w:t>
      </w:r>
      <w:r w:rsidR="007120EF" w:rsidRPr="00AF7B8E">
        <w:rPr>
          <w:rFonts w:ascii="Arial" w:hAnsi="Arial" w:cs="Arial"/>
          <w:sz w:val="20"/>
          <w:szCs w:val="20"/>
          <w:lang w:val="en-GB"/>
        </w:rPr>
        <w:t>sub-national human rights machinery and the Moroccan system, some concluding remarks can be highlighted.</w:t>
      </w:r>
    </w:p>
    <w:p w:rsidR="00AF7B8E" w:rsidRPr="00AF7B8E" w:rsidRDefault="00AF7B8E" w:rsidP="00AF7B8E">
      <w:pPr>
        <w:contextualSpacing/>
        <w:jc w:val="both"/>
        <w:rPr>
          <w:rFonts w:ascii="Arial" w:hAnsi="Arial" w:cs="Arial"/>
          <w:sz w:val="20"/>
          <w:szCs w:val="20"/>
          <w:lang w:val="en-GB"/>
        </w:rPr>
      </w:pPr>
    </w:p>
    <w:p w:rsidR="00EA653E" w:rsidRDefault="00A61056"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The Italian system is characterized, on the one hand, by the lack of an independent national human rights institution complian</w:t>
      </w:r>
      <w:r w:rsidR="00AF7B8E">
        <w:rPr>
          <w:rFonts w:ascii="Arial" w:hAnsi="Arial" w:cs="Arial"/>
          <w:sz w:val="20"/>
          <w:szCs w:val="20"/>
          <w:lang w:val="en-GB"/>
        </w:rPr>
        <w:t>t</w:t>
      </w:r>
      <w:r w:rsidRPr="00AF7B8E">
        <w:rPr>
          <w:rFonts w:ascii="Arial" w:hAnsi="Arial" w:cs="Arial"/>
          <w:sz w:val="20"/>
          <w:szCs w:val="20"/>
          <w:lang w:val="en-GB"/>
        </w:rPr>
        <w:t xml:space="preserve"> with the Paris Principle</w:t>
      </w:r>
      <w:r w:rsidR="00AF7B8E">
        <w:rPr>
          <w:rFonts w:ascii="Arial" w:hAnsi="Arial" w:cs="Arial"/>
          <w:sz w:val="20"/>
          <w:szCs w:val="20"/>
          <w:lang w:val="en-GB"/>
        </w:rPr>
        <w:t>s</w:t>
      </w:r>
      <w:r w:rsidRPr="00AF7B8E">
        <w:rPr>
          <w:rFonts w:ascii="Arial" w:hAnsi="Arial" w:cs="Arial"/>
          <w:sz w:val="20"/>
          <w:szCs w:val="20"/>
          <w:lang w:val="en-GB"/>
        </w:rPr>
        <w:t xml:space="preserve"> and, on the other hand, by a well-developed sub-national human rights architecture in 13 among the 20 Italian Regions.</w:t>
      </w:r>
      <w:r w:rsidR="00AF7B8E">
        <w:rPr>
          <w:rFonts w:ascii="Arial" w:hAnsi="Arial" w:cs="Arial"/>
          <w:sz w:val="20"/>
          <w:szCs w:val="20"/>
          <w:lang w:val="en-GB"/>
        </w:rPr>
        <w:t xml:space="preserve"> </w:t>
      </w:r>
      <w:r w:rsidRPr="00AF7B8E">
        <w:rPr>
          <w:rFonts w:ascii="Arial" w:hAnsi="Arial" w:cs="Arial"/>
          <w:sz w:val="20"/>
          <w:szCs w:val="20"/>
          <w:lang w:val="en-GB"/>
        </w:rPr>
        <w:t xml:space="preserve">The Regional human rights institutions in Italy were developed </w:t>
      </w:r>
      <w:r w:rsidR="00A80464" w:rsidRPr="00AF7B8E">
        <w:rPr>
          <w:rFonts w:ascii="Arial" w:hAnsi="Arial" w:cs="Arial"/>
          <w:sz w:val="20"/>
          <w:szCs w:val="20"/>
          <w:lang w:val="en-GB"/>
        </w:rPr>
        <w:t>throughout</w:t>
      </w:r>
      <w:r w:rsidRPr="00AF7B8E">
        <w:rPr>
          <w:rFonts w:ascii="Arial" w:hAnsi="Arial" w:cs="Arial"/>
          <w:sz w:val="20"/>
          <w:szCs w:val="20"/>
          <w:lang w:val="en-GB"/>
        </w:rPr>
        <w:t xml:space="preserve"> the last 25 years thanks to a normative provision – the </w:t>
      </w:r>
      <w:r w:rsidR="00A80464" w:rsidRPr="00AF7B8E">
        <w:rPr>
          <w:rFonts w:ascii="Arial" w:hAnsi="Arial" w:cs="Arial"/>
          <w:sz w:val="20"/>
          <w:szCs w:val="20"/>
          <w:lang w:val="en-GB"/>
        </w:rPr>
        <w:t>so</w:t>
      </w:r>
      <w:r w:rsidR="00AF7B8E">
        <w:rPr>
          <w:rFonts w:ascii="Arial" w:hAnsi="Arial" w:cs="Arial"/>
          <w:sz w:val="20"/>
          <w:szCs w:val="20"/>
          <w:lang w:val="en-GB"/>
        </w:rPr>
        <w:t>-</w:t>
      </w:r>
      <w:r w:rsidR="00A80464" w:rsidRPr="00AF7B8E">
        <w:rPr>
          <w:rFonts w:ascii="Arial" w:hAnsi="Arial" w:cs="Arial"/>
          <w:sz w:val="20"/>
          <w:szCs w:val="20"/>
          <w:lang w:val="en-GB"/>
        </w:rPr>
        <w:t xml:space="preserve">called </w:t>
      </w:r>
      <w:r w:rsidRPr="00AF7B8E">
        <w:rPr>
          <w:rFonts w:ascii="Arial" w:hAnsi="Arial" w:cs="Arial"/>
          <w:i/>
          <w:sz w:val="20"/>
          <w:szCs w:val="20"/>
          <w:lang w:val="en-GB"/>
        </w:rPr>
        <w:t>human rights and peace clause</w:t>
      </w:r>
      <w:r w:rsidRPr="00AF7B8E">
        <w:rPr>
          <w:rFonts w:ascii="Arial" w:hAnsi="Arial" w:cs="Arial"/>
          <w:sz w:val="20"/>
          <w:szCs w:val="20"/>
          <w:lang w:val="en-GB"/>
        </w:rPr>
        <w:t xml:space="preserve"> </w:t>
      </w:r>
      <w:r w:rsidR="00A80464" w:rsidRPr="00AF7B8E">
        <w:rPr>
          <w:rFonts w:ascii="Arial" w:hAnsi="Arial" w:cs="Arial"/>
          <w:sz w:val="20"/>
          <w:szCs w:val="20"/>
          <w:lang w:val="en-GB"/>
        </w:rPr>
        <w:t>–</w:t>
      </w:r>
      <w:r w:rsidRPr="00AF7B8E">
        <w:rPr>
          <w:rFonts w:ascii="Arial" w:hAnsi="Arial" w:cs="Arial"/>
          <w:sz w:val="20"/>
          <w:szCs w:val="20"/>
          <w:lang w:val="en-GB"/>
        </w:rPr>
        <w:t xml:space="preserve"> </w:t>
      </w:r>
      <w:r w:rsidR="00A80464" w:rsidRPr="00AF7B8E">
        <w:rPr>
          <w:rFonts w:ascii="Arial" w:hAnsi="Arial" w:cs="Arial"/>
          <w:sz w:val="20"/>
          <w:szCs w:val="20"/>
          <w:lang w:val="en-GB"/>
        </w:rPr>
        <w:t>embedd</w:t>
      </w:r>
      <w:r w:rsidR="002B16D9" w:rsidRPr="00AF7B8E">
        <w:rPr>
          <w:rFonts w:ascii="Arial" w:hAnsi="Arial" w:cs="Arial"/>
          <w:sz w:val="20"/>
          <w:szCs w:val="20"/>
          <w:lang w:val="en-GB"/>
        </w:rPr>
        <w:t>ed for the first time by Region</w:t>
      </w:r>
      <w:r w:rsidR="00A80464" w:rsidRPr="00AF7B8E">
        <w:rPr>
          <w:rFonts w:ascii="Arial" w:hAnsi="Arial" w:cs="Arial"/>
          <w:sz w:val="20"/>
          <w:szCs w:val="20"/>
          <w:lang w:val="en-GB"/>
        </w:rPr>
        <w:t xml:space="preserve"> Veneto </w:t>
      </w:r>
      <w:r w:rsidR="00EA653E" w:rsidRPr="00AF7B8E">
        <w:rPr>
          <w:rFonts w:ascii="Arial" w:hAnsi="Arial" w:cs="Arial"/>
          <w:sz w:val="20"/>
          <w:szCs w:val="20"/>
          <w:lang w:val="en-GB"/>
        </w:rPr>
        <w:t xml:space="preserve">Statute </w:t>
      </w:r>
      <w:r w:rsidR="00A80464" w:rsidRPr="00AF7B8E">
        <w:rPr>
          <w:rFonts w:ascii="Arial" w:hAnsi="Arial" w:cs="Arial"/>
          <w:sz w:val="20"/>
          <w:szCs w:val="20"/>
          <w:lang w:val="en-GB"/>
        </w:rPr>
        <w:t xml:space="preserve">after the adoption of the reform on </w:t>
      </w:r>
      <w:r w:rsidR="00EA653E" w:rsidRPr="00AF7B8E">
        <w:rPr>
          <w:rFonts w:ascii="Arial" w:hAnsi="Arial" w:cs="Arial"/>
          <w:sz w:val="20"/>
          <w:szCs w:val="20"/>
          <w:lang w:val="en-GB"/>
        </w:rPr>
        <w:t>local autonomies.</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EA653E" w:rsidRDefault="00EA653E"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Differently from the Moroccan system, </w:t>
      </w:r>
      <w:r w:rsidR="00916FC1" w:rsidRPr="00AF7B8E">
        <w:rPr>
          <w:rFonts w:ascii="Arial" w:hAnsi="Arial" w:cs="Arial"/>
          <w:sz w:val="20"/>
          <w:szCs w:val="20"/>
          <w:lang w:val="en-GB"/>
        </w:rPr>
        <w:t xml:space="preserve">not all of the 20 Italian Regions have human rights institutions and </w:t>
      </w:r>
      <w:r w:rsidRPr="00AF7B8E">
        <w:rPr>
          <w:rFonts w:ascii="Arial" w:hAnsi="Arial" w:cs="Arial"/>
          <w:sz w:val="20"/>
          <w:szCs w:val="20"/>
          <w:lang w:val="en-GB"/>
        </w:rPr>
        <w:t xml:space="preserve">the 13 Italian Regions </w:t>
      </w:r>
      <w:r w:rsidR="00916FC1" w:rsidRPr="00AF7B8E">
        <w:rPr>
          <w:rFonts w:ascii="Arial" w:hAnsi="Arial" w:cs="Arial"/>
          <w:sz w:val="20"/>
          <w:szCs w:val="20"/>
          <w:lang w:val="en-GB"/>
        </w:rPr>
        <w:t xml:space="preserve">which </w:t>
      </w:r>
      <w:r w:rsidRPr="00AF7B8E">
        <w:rPr>
          <w:rFonts w:ascii="Arial" w:hAnsi="Arial" w:cs="Arial"/>
          <w:sz w:val="20"/>
          <w:szCs w:val="20"/>
          <w:lang w:val="en-GB"/>
        </w:rPr>
        <w:t xml:space="preserve">have </w:t>
      </w:r>
      <w:r w:rsidR="00916FC1" w:rsidRPr="00AF7B8E">
        <w:rPr>
          <w:rFonts w:ascii="Arial" w:hAnsi="Arial" w:cs="Arial"/>
          <w:sz w:val="20"/>
          <w:szCs w:val="20"/>
          <w:lang w:val="en-GB"/>
        </w:rPr>
        <w:t xml:space="preserve">them, have </w:t>
      </w:r>
      <w:r w:rsidRPr="00AF7B8E">
        <w:rPr>
          <w:rFonts w:ascii="Arial" w:hAnsi="Arial" w:cs="Arial"/>
          <w:sz w:val="20"/>
          <w:szCs w:val="20"/>
          <w:lang w:val="en-GB"/>
        </w:rPr>
        <w:t>individual human rig</w:t>
      </w:r>
      <w:r w:rsidR="00916FC1" w:rsidRPr="00AF7B8E">
        <w:rPr>
          <w:rFonts w:ascii="Arial" w:hAnsi="Arial" w:cs="Arial"/>
          <w:sz w:val="20"/>
          <w:szCs w:val="20"/>
          <w:lang w:val="en-GB"/>
        </w:rPr>
        <w:t xml:space="preserve">hts institutions (Ombudsperson), </w:t>
      </w:r>
      <w:r w:rsidRPr="00AF7B8E">
        <w:rPr>
          <w:rFonts w:ascii="Arial" w:hAnsi="Arial" w:cs="Arial"/>
          <w:sz w:val="20"/>
          <w:szCs w:val="20"/>
          <w:lang w:val="en-GB"/>
        </w:rPr>
        <w:t>appointed locally.</w:t>
      </w:r>
      <w:r w:rsidR="00AF7B8E">
        <w:rPr>
          <w:rFonts w:ascii="Arial" w:hAnsi="Arial" w:cs="Arial"/>
          <w:sz w:val="20"/>
          <w:szCs w:val="20"/>
          <w:lang w:val="en-GB"/>
        </w:rPr>
        <w:t xml:space="preserve"> </w:t>
      </w:r>
      <w:r w:rsidRPr="00AF7B8E">
        <w:rPr>
          <w:rFonts w:ascii="Arial" w:hAnsi="Arial" w:cs="Arial"/>
          <w:sz w:val="20"/>
          <w:szCs w:val="20"/>
          <w:lang w:val="en-GB"/>
        </w:rPr>
        <w:t xml:space="preserve">The funding of the Regional human rights institutions </w:t>
      </w:r>
      <w:r w:rsidR="002B16D9" w:rsidRPr="00AF7B8E">
        <w:rPr>
          <w:rFonts w:ascii="Arial" w:hAnsi="Arial" w:cs="Arial"/>
          <w:sz w:val="20"/>
          <w:szCs w:val="20"/>
          <w:lang w:val="en-GB"/>
        </w:rPr>
        <w:t xml:space="preserve">in Italy </w:t>
      </w:r>
      <w:r w:rsidRPr="00AF7B8E">
        <w:rPr>
          <w:rFonts w:ascii="Arial" w:hAnsi="Arial" w:cs="Arial"/>
          <w:sz w:val="20"/>
          <w:szCs w:val="20"/>
          <w:lang w:val="en-GB"/>
        </w:rPr>
        <w:t xml:space="preserve">originates from the budget of </w:t>
      </w:r>
      <w:r w:rsidR="002B16D9" w:rsidRPr="00AF7B8E">
        <w:rPr>
          <w:rFonts w:ascii="Arial" w:hAnsi="Arial" w:cs="Arial"/>
          <w:sz w:val="20"/>
          <w:szCs w:val="20"/>
          <w:lang w:val="en-GB"/>
        </w:rPr>
        <w:t xml:space="preserve">the Region. They can </w:t>
      </w:r>
      <w:r w:rsidRPr="00AF7B8E">
        <w:rPr>
          <w:rFonts w:ascii="Arial" w:hAnsi="Arial" w:cs="Arial"/>
          <w:sz w:val="20"/>
          <w:szCs w:val="20"/>
          <w:lang w:val="en-GB"/>
        </w:rPr>
        <w:t>make the</w:t>
      </w:r>
      <w:r w:rsidR="002B16D9" w:rsidRPr="00AF7B8E">
        <w:rPr>
          <w:rFonts w:ascii="Arial" w:hAnsi="Arial" w:cs="Arial"/>
          <w:sz w:val="20"/>
          <w:szCs w:val="20"/>
          <w:lang w:val="en-GB"/>
        </w:rPr>
        <w:t>ir</w:t>
      </w:r>
      <w:r w:rsidRPr="00AF7B8E">
        <w:rPr>
          <w:rFonts w:ascii="Arial" w:hAnsi="Arial" w:cs="Arial"/>
          <w:sz w:val="20"/>
          <w:szCs w:val="20"/>
          <w:lang w:val="en-GB"/>
        </w:rPr>
        <w:t xml:space="preserve"> reports public directly.</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DE10F7" w:rsidRDefault="002B16D9"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Concerning the accessibility by Regional Ombudsperson</w:t>
      </w:r>
      <w:r w:rsidR="00AF7B8E">
        <w:rPr>
          <w:rFonts w:ascii="Arial" w:hAnsi="Arial" w:cs="Arial"/>
          <w:sz w:val="20"/>
          <w:szCs w:val="20"/>
          <w:lang w:val="en-GB"/>
        </w:rPr>
        <w:t>s</w:t>
      </w:r>
      <w:r w:rsidRPr="00AF7B8E">
        <w:rPr>
          <w:rFonts w:ascii="Arial" w:hAnsi="Arial" w:cs="Arial"/>
          <w:sz w:val="20"/>
          <w:szCs w:val="20"/>
          <w:lang w:val="en-GB"/>
        </w:rPr>
        <w:t xml:space="preserve"> to international human rights human rights protection mechanisms</w:t>
      </w:r>
      <w:r w:rsidR="00A92AB6" w:rsidRPr="00AF7B8E">
        <w:rPr>
          <w:rFonts w:ascii="Arial" w:hAnsi="Arial" w:cs="Arial"/>
          <w:sz w:val="20"/>
          <w:szCs w:val="20"/>
          <w:lang w:val="en-GB"/>
        </w:rPr>
        <w:t>, the theme is currently discussed in Italy.</w:t>
      </w:r>
      <w:r w:rsidRPr="00AF7B8E">
        <w:rPr>
          <w:rFonts w:ascii="Arial" w:hAnsi="Arial" w:cs="Arial"/>
          <w:sz w:val="20"/>
          <w:szCs w:val="20"/>
          <w:lang w:val="en-GB"/>
        </w:rPr>
        <w:t xml:space="preserve"> </w:t>
      </w:r>
      <w:r w:rsidR="00A92AB6" w:rsidRPr="00AF7B8E">
        <w:rPr>
          <w:rFonts w:ascii="Arial" w:hAnsi="Arial" w:cs="Arial"/>
          <w:sz w:val="20"/>
          <w:szCs w:val="20"/>
          <w:lang w:val="en-GB"/>
        </w:rPr>
        <w:t xml:space="preserve">The </w:t>
      </w:r>
      <w:r w:rsidR="00AF7B8E">
        <w:rPr>
          <w:rFonts w:ascii="Arial" w:hAnsi="Arial" w:cs="Arial"/>
          <w:sz w:val="20"/>
          <w:szCs w:val="20"/>
          <w:lang w:val="en-GB"/>
        </w:rPr>
        <w:t>above-</w:t>
      </w:r>
      <w:r w:rsidR="00A92AB6" w:rsidRPr="00AF7B8E">
        <w:rPr>
          <w:rFonts w:ascii="Arial" w:hAnsi="Arial" w:cs="Arial"/>
          <w:sz w:val="20"/>
          <w:szCs w:val="20"/>
          <w:lang w:val="en-GB"/>
        </w:rPr>
        <w:t>mentioned seminar</w:t>
      </w:r>
      <w:r w:rsidR="003E5CE9" w:rsidRPr="00AF7B8E">
        <w:rPr>
          <w:rFonts w:ascii="Arial" w:hAnsi="Arial" w:cs="Arial"/>
          <w:sz w:val="20"/>
          <w:szCs w:val="20"/>
          <w:lang w:val="en-GB"/>
        </w:rPr>
        <w:t>,</w:t>
      </w:r>
      <w:r w:rsidR="00A92AB6" w:rsidRPr="00AF7B8E">
        <w:rPr>
          <w:rFonts w:ascii="Arial" w:hAnsi="Arial" w:cs="Arial"/>
          <w:sz w:val="20"/>
          <w:szCs w:val="20"/>
          <w:lang w:val="en-GB"/>
        </w:rPr>
        <w:t xml:space="preserve"> </w:t>
      </w:r>
      <w:r w:rsidR="003E5CE9" w:rsidRPr="00AF7B8E">
        <w:rPr>
          <w:rFonts w:ascii="Arial" w:hAnsi="Arial" w:cs="Arial"/>
          <w:sz w:val="20"/>
          <w:szCs w:val="20"/>
          <w:lang w:val="en-GB"/>
        </w:rPr>
        <w:t xml:space="preserve">organized by the Human Rights Centre of Padua University with the Ombudsperson of the Region of Veneto and the Italian National Network of the Regional and Local Ombudspersons on 21 February 2014, aimed </w:t>
      </w:r>
      <w:r w:rsidR="00AF7B8E">
        <w:rPr>
          <w:rFonts w:ascii="Arial" w:hAnsi="Arial" w:cs="Arial"/>
          <w:sz w:val="20"/>
          <w:szCs w:val="20"/>
          <w:lang w:val="en-GB"/>
        </w:rPr>
        <w:t>a</w:t>
      </w:r>
      <w:r w:rsidR="003E5CE9" w:rsidRPr="00AF7B8E">
        <w:rPr>
          <w:rFonts w:ascii="Arial" w:hAnsi="Arial" w:cs="Arial"/>
          <w:sz w:val="20"/>
          <w:szCs w:val="20"/>
          <w:lang w:val="en-GB"/>
        </w:rPr>
        <w:t>t investigat</w:t>
      </w:r>
      <w:r w:rsidR="00AF7B8E">
        <w:rPr>
          <w:rFonts w:ascii="Arial" w:hAnsi="Arial" w:cs="Arial"/>
          <w:sz w:val="20"/>
          <w:szCs w:val="20"/>
          <w:lang w:val="en-GB"/>
        </w:rPr>
        <w:t>ing</w:t>
      </w:r>
      <w:r w:rsidR="003E5CE9" w:rsidRPr="00AF7B8E">
        <w:rPr>
          <w:rFonts w:ascii="Arial" w:hAnsi="Arial" w:cs="Arial"/>
          <w:sz w:val="20"/>
          <w:szCs w:val="20"/>
          <w:lang w:val="en-GB"/>
        </w:rPr>
        <w:t xml:space="preserve"> the contribu</w:t>
      </w:r>
      <w:r w:rsidR="00A92AB6" w:rsidRPr="00AF7B8E">
        <w:rPr>
          <w:rFonts w:ascii="Arial" w:hAnsi="Arial" w:cs="Arial"/>
          <w:sz w:val="20"/>
          <w:szCs w:val="20"/>
          <w:lang w:val="en-GB"/>
        </w:rPr>
        <w:t>tion that region</w:t>
      </w:r>
      <w:r w:rsidR="003E5CE9" w:rsidRPr="00AF7B8E">
        <w:rPr>
          <w:rFonts w:ascii="Arial" w:hAnsi="Arial" w:cs="Arial"/>
          <w:sz w:val="20"/>
          <w:szCs w:val="20"/>
          <w:lang w:val="en-GB"/>
        </w:rPr>
        <w:t>al and local Italian Ombudsper</w:t>
      </w:r>
      <w:r w:rsidR="00A92AB6" w:rsidRPr="00AF7B8E">
        <w:rPr>
          <w:rFonts w:ascii="Arial" w:hAnsi="Arial" w:cs="Arial"/>
          <w:sz w:val="20"/>
          <w:szCs w:val="20"/>
          <w:lang w:val="en-GB"/>
        </w:rPr>
        <w:t>sons can provide to promoting and monitoring human rights in accordance with Europ</w:t>
      </w:r>
      <w:r w:rsidR="003E5CE9" w:rsidRPr="00AF7B8E">
        <w:rPr>
          <w:rFonts w:ascii="Arial" w:hAnsi="Arial" w:cs="Arial"/>
          <w:sz w:val="20"/>
          <w:szCs w:val="20"/>
          <w:lang w:val="en-GB"/>
        </w:rPr>
        <w:t xml:space="preserve">ean and international standards, in the context of </w:t>
      </w:r>
      <w:r w:rsidR="00A92AB6" w:rsidRPr="00AF7B8E">
        <w:rPr>
          <w:rFonts w:ascii="Arial" w:hAnsi="Arial" w:cs="Arial"/>
          <w:sz w:val="20"/>
          <w:szCs w:val="20"/>
          <w:lang w:val="en-GB"/>
        </w:rPr>
        <w:t>the relationship</w:t>
      </w:r>
      <w:r w:rsidR="003E5CE9" w:rsidRPr="00AF7B8E">
        <w:rPr>
          <w:rFonts w:ascii="Arial" w:hAnsi="Arial" w:cs="Arial"/>
          <w:sz w:val="20"/>
          <w:szCs w:val="20"/>
          <w:lang w:val="en-GB"/>
        </w:rPr>
        <w:t>s</w:t>
      </w:r>
      <w:r w:rsidR="00A92AB6" w:rsidRPr="00AF7B8E">
        <w:rPr>
          <w:rFonts w:ascii="Arial" w:hAnsi="Arial" w:cs="Arial"/>
          <w:sz w:val="20"/>
          <w:szCs w:val="20"/>
          <w:lang w:val="en-GB"/>
        </w:rPr>
        <w:t xml:space="preserve"> that Italian </w:t>
      </w:r>
      <w:r w:rsidR="003E5CE9" w:rsidRPr="00AF7B8E">
        <w:rPr>
          <w:rFonts w:ascii="Arial" w:hAnsi="Arial" w:cs="Arial"/>
          <w:sz w:val="20"/>
          <w:szCs w:val="20"/>
          <w:lang w:val="en-GB"/>
        </w:rPr>
        <w:t xml:space="preserve">Regional </w:t>
      </w:r>
      <w:r w:rsidR="00A92AB6" w:rsidRPr="00AF7B8E">
        <w:rPr>
          <w:rFonts w:ascii="Arial" w:hAnsi="Arial" w:cs="Arial"/>
          <w:sz w:val="20"/>
          <w:szCs w:val="20"/>
          <w:lang w:val="en-GB"/>
        </w:rPr>
        <w:t>Ombudsperson</w:t>
      </w:r>
      <w:r w:rsidR="003E5CE9" w:rsidRPr="00AF7B8E">
        <w:rPr>
          <w:rFonts w:ascii="Arial" w:hAnsi="Arial" w:cs="Arial"/>
          <w:sz w:val="20"/>
          <w:szCs w:val="20"/>
          <w:lang w:val="en-GB"/>
        </w:rPr>
        <w:t>s have established with Europe</w:t>
      </w:r>
      <w:r w:rsidR="00A92AB6" w:rsidRPr="00AF7B8E">
        <w:rPr>
          <w:rFonts w:ascii="Arial" w:hAnsi="Arial" w:cs="Arial"/>
          <w:sz w:val="20"/>
          <w:szCs w:val="20"/>
          <w:lang w:val="en-GB"/>
        </w:rPr>
        <w:t>an and international Ombuds</w:t>
      </w:r>
      <w:r w:rsidR="003E5CE9" w:rsidRPr="00AF7B8E">
        <w:rPr>
          <w:rFonts w:ascii="Arial" w:hAnsi="Arial" w:cs="Arial"/>
          <w:sz w:val="20"/>
          <w:szCs w:val="20"/>
          <w:lang w:val="en-GB"/>
        </w:rPr>
        <w:t>persons</w:t>
      </w:r>
      <w:r w:rsidR="00A92AB6" w:rsidRPr="00AF7B8E">
        <w:rPr>
          <w:rFonts w:ascii="Arial" w:hAnsi="Arial" w:cs="Arial"/>
          <w:sz w:val="20"/>
          <w:szCs w:val="20"/>
          <w:lang w:val="en-GB"/>
        </w:rPr>
        <w:t xml:space="preserve"> and human rights institutio</w:t>
      </w:r>
      <w:r w:rsidR="003E5CE9" w:rsidRPr="00AF7B8E">
        <w:rPr>
          <w:rFonts w:ascii="Arial" w:hAnsi="Arial" w:cs="Arial"/>
          <w:sz w:val="20"/>
          <w:szCs w:val="20"/>
          <w:lang w:val="en-GB"/>
        </w:rPr>
        <w:t>ns and networks. An important focus was on the EU Fun</w:t>
      </w:r>
      <w:r w:rsidR="00A92AB6" w:rsidRPr="00AF7B8E">
        <w:rPr>
          <w:rFonts w:ascii="Arial" w:hAnsi="Arial" w:cs="Arial"/>
          <w:sz w:val="20"/>
          <w:szCs w:val="20"/>
          <w:lang w:val="en-GB"/>
        </w:rPr>
        <w:t xml:space="preserve">damental Rights Agency (FRA) capacity- building support it can provide to </w:t>
      </w:r>
      <w:r w:rsidR="003E5CE9" w:rsidRPr="00AF7B8E">
        <w:rPr>
          <w:rFonts w:ascii="Arial" w:hAnsi="Arial" w:cs="Arial"/>
          <w:sz w:val="20"/>
          <w:szCs w:val="20"/>
          <w:lang w:val="en-GB"/>
        </w:rPr>
        <w:t xml:space="preserve">Regional </w:t>
      </w:r>
      <w:r w:rsidR="00A92AB6" w:rsidRPr="00AF7B8E">
        <w:rPr>
          <w:rFonts w:ascii="Arial" w:hAnsi="Arial" w:cs="Arial"/>
          <w:sz w:val="20"/>
          <w:szCs w:val="20"/>
          <w:lang w:val="en-GB"/>
        </w:rPr>
        <w:t>ombuds</w:t>
      </w:r>
      <w:r w:rsidR="003E5CE9" w:rsidRPr="00AF7B8E">
        <w:rPr>
          <w:rFonts w:ascii="Arial" w:hAnsi="Arial" w:cs="Arial"/>
          <w:sz w:val="20"/>
          <w:szCs w:val="20"/>
          <w:lang w:val="en-GB"/>
        </w:rPr>
        <w:t xml:space="preserve">person institutions in Italy </w:t>
      </w:r>
      <w:r w:rsidR="00A92AB6" w:rsidRPr="00AF7B8E">
        <w:rPr>
          <w:rFonts w:ascii="Arial" w:hAnsi="Arial" w:cs="Arial"/>
          <w:sz w:val="20"/>
          <w:szCs w:val="20"/>
          <w:lang w:val="en-GB"/>
        </w:rPr>
        <w:t xml:space="preserve">and </w:t>
      </w:r>
      <w:r w:rsidR="003E5CE9" w:rsidRPr="00AF7B8E">
        <w:rPr>
          <w:rFonts w:ascii="Arial" w:hAnsi="Arial" w:cs="Arial"/>
          <w:sz w:val="20"/>
          <w:szCs w:val="20"/>
          <w:lang w:val="en-GB"/>
        </w:rPr>
        <w:t xml:space="preserve">another focus was </w:t>
      </w:r>
      <w:r w:rsidR="00A92AB6" w:rsidRPr="00AF7B8E">
        <w:rPr>
          <w:rFonts w:ascii="Arial" w:hAnsi="Arial" w:cs="Arial"/>
          <w:sz w:val="20"/>
          <w:szCs w:val="20"/>
          <w:lang w:val="en-GB"/>
        </w:rPr>
        <w:t>on DIASPRO, a digitalized platfo</w:t>
      </w:r>
      <w:r w:rsidR="003E5CE9" w:rsidRPr="00AF7B8E">
        <w:rPr>
          <w:rFonts w:ascii="Arial" w:hAnsi="Arial" w:cs="Arial"/>
          <w:sz w:val="20"/>
          <w:szCs w:val="20"/>
          <w:lang w:val="en-GB"/>
        </w:rPr>
        <w:t xml:space="preserve">rm of data management, </w:t>
      </w:r>
      <w:r w:rsidR="00AF7B8E">
        <w:rPr>
          <w:rFonts w:ascii="Arial" w:hAnsi="Arial" w:cs="Arial"/>
          <w:sz w:val="20"/>
          <w:szCs w:val="20"/>
          <w:lang w:val="en-GB"/>
        </w:rPr>
        <w:t>which</w:t>
      </w:r>
      <w:r w:rsidR="003E5CE9" w:rsidRPr="00AF7B8E">
        <w:rPr>
          <w:rFonts w:ascii="Arial" w:hAnsi="Arial" w:cs="Arial"/>
          <w:sz w:val="20"/>
          <w:szCs w:val="20"/>
          <w:lang w:val="en-GB"/>
        </w:rPr>
        <w:t xml:space="preserve"> al</w:t>
      </w:r>
      <w:r w:rsidR="00A92AB6" w:rsidRPr="00AF7B8E">
        <w:rPr>
          <w:rFonts w:ascii="Arial" w:hAnsi="Arial" w:cs="Arial"/>
          <w:sz w:val="20"/>
          <w:szCs w:val="20"/>
          <w:lang w:val="en-GB"/>
        </w:rPr>
        <w:t>lows the regional Ombudsman offices to share case information and proactively interact with partner institutions nationwide and in Europe</w:t>
      </w:r>
      <w:r w:rsidR="003E5CE9" w:rsidRPr="00AF7B8E">
        <w:rPr>
          <w:rFonts w:ascii="Arial" w:hAnsi="Arial" w:cs="Arial"/>
          <w:sz w:val="20"/>
          <w:szCs w:val="20"/>
          <w:lang w:val="en-GB"/>
        </w:rPr>
        <w:t>.</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916FC1" w:rsidRDefault="00B52992"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The Paris Principles’ broad approach and flexibility </w:t>
      </w:r>
      <w:r w:rsidR="007F4A50" w:rsidRPr="00AF7B8E">
        <w:rPr>
          <w:rFonts w:ascii="Arial" w:hAnsi="Arial" w:cs="Arial"/>
          <w:sz w:val="20"/>
          <w:szCs w:val="20"/>
          <w:lang w:val="en-GB"/>
        </w:rPr>
        <w:t>do not dictate</w:t>
      </w:r>
      <w:r w:rsidR="00AF7B8E">
        <w:rPr>
          <w:rFonts w:ascii="Arial" w:hAnsi="Arial" w:cs="Arial"/>
          <w:sz w:val="20"/>
          <w:szCs w:val="20"/>
          <w:lang w:val="en-GB"/>
        </w:rPr>
        <w:t xml:space="preserve"> </w:t>
      </w:r>
      <w:r w:rsidR="007F4A50" w:rsidRPr="00AF7B8E">
        <w:rPr>
          <w:rFonts w:ascii="Arial" w:hAnsi="Arial" w:cs="Arial"/>
          <w:sz w:val="20"/>
          <w:szCs w:val="20"/>
          <w:lang w:val="en-GB"/>
        </w:rPr>
        <w:t>any particular model or structure and</w:t>
      </w:r>
      <w:r w:rsidRPr="00AF7B8E">
        <w:rPr>
          <w:rFonts w:ascii="Arial" w:hAnsi="Arial" w:cs="Arial"/>
          <w:sz w:val="20"/>
          <w:szCs w:val="20"/>
          <w:lang w:val="en-GB"/>
        </w:rPr>
        <w:t xml:space="preserve"> the Vienna Declaration </w:t>
      </w:r>
      <w:r w:rsidR="007F4A50" w:rsidRPr="00AF7B8E">
        <w:rPr>
          <w:rFonts w:ascii="Arial" w:hAnsi="Arial" w:cs="Arial"/>
          <w:sz w:val="20"/>
          <w:szCs w:val="20"/>
          <w:lang w:val="en-GB"/>
        </w:rPr>
        <w:t>and Programme of Action (1993) recognize</w:t>
      </w:r>
      <w:r w:rsidRPr="00AF7B8E">
        <w:rPr>
          <w:rFonts w:ascii="Arial" w:hAnsi="Arial" w:cs="Arial"/>
          <w:sz w:val="20"/>
          <w:szCs w:val="20"/>
          <w:lang w:val="en-GB"/>
        </w:rPr>
        <w:t xml:space="preserve"> the right of each state to choose the legal framework for NHRIs that is “best suited to its particular needs at the national level.”</w:t>
      </w:r>
      <w:r w:rsidR="00AF7B8E">
        <w:rPr>
          <w:rFonts w:ascii="Arial" w:hAnsi="Arial" w:cs="Arial"/>
          <w:sz w:val="20"/>
          <w:szCs w:val="20"/>
          <w:lang w:val="en-GB"/>
        </w:rPr>
        <w:t xml:space="preserve"> </w:t>
      </w:r>
      <w:r w:rsidR="007F4A50" w:rsidRPr="00AF7B8E">
        <w:rPr>
          <w:rFonts w:ascii="Arial" w:hAnsi="Arial" w:cs="Arial"/>
          <w:sz w:val="20"/>
          <w:szCs w:val="20"/>
          <w:lang w:val="en-GB"/>
        </w:rPr>
        <w:t xml:space="preserve">In the case of Italy, even acknowledging the role carried out by Regional and sub-national human rights institutions, the need for an independent and effective national human rights institution has </w:t>
      </w:r>
      <w:r w:rsidR="00916FC1" w:rsidRPr="00AF7B8E">
        <w:rPr>
          <w:rFonts w:ascii="Arial" w:hAnsi="Arial" w:cs="Arial"/>
          <w:sz w:val="20"/>
          <w:szCs w:val="20"/>
          <w:lang w:val="en-GB"/>
        </w:rPr>
        <w:t>to be stressed and this need is recognized also by</w:t>
      </w:r>
      <w:r w:rsidR="00AF7B8E">
        <w:rPr>
          <w:rFonts w:ascii="Arial" w:hAnsi="Arial" w:cs="Arial"/>
          <w:sz w:val="20"/>
          <w:szCs w:val="20"/>
          <w:lang w:val="en-GB"/>
        </w:rPr>
        <w:t>:</w:t>
      </w:r>
      <w:r w:rsidR="00916FC1" w:rsidRPr="00AF7B8E">
        <w:rPr>
          <w:rFonts w:ascii="Arial" w:hAnsi="Arial" w:cs="Arial"/>
          <w:sz w:val="20"/>
          <w:szCs w:val="20"/>
          <w:lang w:val="en-GB"/>
        </w:rPr>
        <w:t xml:space="preserve"> the Italian National Coordinating Body of Ombudspersons; the Italian Network of Ombudspersons for Children and Adolescents; the Italian National Coordinating Network of Ombudspersons for the Rights of Detainees; the Italian National Coordinating Body of Local Authorities for Peace and Human Rights.</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7F4A50" w:rsidRDefault="00603901" w:rsidP="00AF7B8E">
      <w:pPr>
        <w:snapToGrid w:val="0"/>
        <w:contextualSpacing/>
        <w:jc w:val="both"/>
        <w:rPr>
          <w:rFonts w:ascii="Arial" w:hAnsi="Arial" w:cs="Arial"/>
          <w:sz w:val="20"/>
          <w:szCs w:val="20"/>
          <w:lang w:val="en-GB"/>
        </w:rPr>
      </w:pPr>
      <w:r w:rsidRPr="00AF7B8E">
        <w:rPr>
          <w:rFonts w:ascii="Arial" w:hAnsi="Arial" w:cs="Arial"/>
          <w:sz w:val="20"/>
          <w:szCs w:val="20"/>
          <w:lang w:val="en-GB"/>
        </w:rPr>
        <w:t>An overarching independent and effective NHRI, in compliance with the Paris Principles, is needed in order to realize a coherent, comprehensive, integrated and effective strategy for human rights promotion and protection at country level and in order to avoid the risk for proliferation and fragmentation of sectoral mechanisms. The role of sub-national human rights institutions has to be recognized and valorised in the perspective of complementarity and meaningful contribution, not as competing institutions.</w:t>
      </w:r>
    </w:p>
    <w:p w:rsidR="00AF7B8E" w:rsidRPr="00AF7B8E" w:rsidRDefault="00AF7B8E" w:rsidP="00AF7B8E">
      <w:pPr>
        <w:snapToGrid w:val="0"/>
        <w:contextualSpacing/>
        <w:jc w:val="both"/>
        <w:rPr>
          <w:rFonts w:ascii="Arial" w:hAnsi="Arial" w:cs="Arial"/>
          <w:sz w:val="20"/>
          <w:szCs w:val="20"/>
          <w:lang w:val="en-GB"/>
        </w:rPr>
      </w:pPr>
    </w:p>
    <w:p w:rsidR="00791C9A" w:rsidRDefault="007F4A50"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The Paris Principles do </w:t>
      </w:r>
      <w:r w:rsidR="00B52992" w:rsidRPr="00AF7B8E">
        <w:rPr>
          <w:rFonts w:ascii="Arial" w:hAnsi="Arial" w:cs="Arial"/>
          <w:sz w:val="20"/>
          <w:szCs w:val="20"/>
          <w:lang w:val="en-GB"/>
        </w:rPr>
        <w:t xml:space="preserve">provide for minimum standards and characteristics, which </w:t>
      </w:r>
      <w:r w:rsidRPr="00AF7B8E">
        <w:rPr>
          <w:rFonts w:ascii="Arial" w:hAnsi="Arial" w:cs="Arial"/>
          <w:sz w:val="20"/>
          <w:szCs w:val="20"/>
          <w:lang w:val="en-GB"/>
        </w:rPr>
        <w:t>are</w:t>
      </w:r>
      <w:r w:rsidR="00B52992" w:rsidRPr="00AF7B8E">
        <w:rPr>
          <w:rFonts w:ascii="Arial" w:hAnsi="Arial" w:cs="Arial"/>
          <w:sz w:val="20"/>
          <w:szCs w:val="20"/>
          <w:lang w:val="en-GB"/>
        </w:rPr>
        <w:t xml:space="preserve"> in place i</w:t>
      </w:r>
      <w:r w:rsidRPr="00AF7B8E">
        <w:rPr>
          <w:rFonts w:ascii="Arial" w:hAnsi="Arial" w:cs="Arial"/>
          <w:sz w:val="20"/>
          <w:szCs w:val="20"/>
          <w:lang w:val="en-GB"/>
        </w:rPr>
        <w:t>rrespective of the model chosen, but should be complied with both at Regional and National levels.</w:t>
      </w:r>
      <w:r w:rsidR="00AF7B8E">
        <w:rPr>
          <w:rFonts w:ascii="Arial" w:hAnsi="Arial" w:cs="Arial"/>
          <w:sz w:val="20"/>
          <w:szCs w:val="20"/>
          <w:lang w:val="en-GB"/>
        </w:rPr>
        <w:t xml:space="preserve"> </w:t>
      </w:r>
      <w:r w:rsidRPr="00AF7B8E">
        <w:rPr>
          <w:rFonts w:ascii="Arial" w:hAnsi="Arial" w:cs="Arial"/>
          <w:sz w:val="20"/>
          <w:szCs w:val="20"/>
          <w:lang w:val="en-GB"/>
        </w:rPr>
        <w:t xml:space="preserve">The compliance with the </w:t>
      </w:r>
      <w:r w:rsidR="00791C9A" w:rsidRPr="00AF7B8E">
        <w:rPr>
          <w:rFonts w:ascii="Arial" w:hAnsi="Arial" w:cs="Arial"/>
          <w:sz w:val="20"/>
          <w:szCs w:val="20"/>
          <w:lang w:val="en-GB"/>
        </w:rPr>
        <w:t xml:space="preserve">minimum standards </w:t>
      </w:r>
      <w:r w:rsidRPr="00AF7B8E">
        <w:rPr>
          <w:rFonts w:ascii="Arial" w:hAnsi="Arial" w:cs="Arial"/>
          <w:sz w:val="20"/>
          <w:szCs w:val="20"/>
          <w:lang w:val="en-GB"/>
        </w:rPr>
        <w:t xml:space="preserve">set forth in the Paris Principles is fundamental </w:t>
      </w:r>
      <w:r w:rsidR="008735E2" w:rsidRPr="00AF7B8E">
        <w:rPr>
          <w:rFonts w:ascii="Arial" w:hAnsi="Arial" w:cs="Arial"/>
          <w:sz w:val="20"/>
          <w:szCs w:val="20"/>
          <w:lang w:val="en-GB"/>
        </w:rPr>
        <w:t xml:space="preserve">in order to obtain </w:t>
      </w:r>
      <w:r w:rsidR="00AF7B8E">
        <w:rPr>
          <w:rFonts w:ascii="Arial" w:hAnsi="Arial" w:cs="Arial"/>
          <w:sz w:val="20"/>
          <w:szCs w:val="20"/>
          <w:lang w:val="en-GB"/>
        </w:rPr>
        <w:t>the ‘</w:t>
      </w:r>
      <w:r w:rsidR="008735E2" w:rsidRPr="00AF7B8E">
        <w:rPr>
          <w:rFonts w:ascii="Arial" w:hAnsi="Arial" w:cs="Arial"/>
          <w:sz w:val="20"/>
          <w:szCs w:val="20"/>
          <w:lang w:val="en-GB"/>
        </w:rPr>
        <w:t>A</w:t>
      </w:r>
      <w:r w:rsidR="00AF7B8E">
        <w:rPr>
          <w:rFonts w:ascii="Arial" w:hAnsi="Arial" w:cs="Arial"/>
          <w:sz w:val="20"/>
          <w:szCs w:val="20"/>
          <w:lang w:val="en-GB"/>
        </w:rPr>
        <w:t>’</w:t>
      </w:r>
      <w:r w:rsidR="008735E2" w:rsidRPr="00AF7B8E">
        <w:rPr>
          <w:rFonts w:ascii="Arial" w:hAnsi="Arial" w:cs="Arial"/>
          <w:sz w:val="20"/>
          <w:szCs w:val="20"/>
          <w:lang w:val="en-GB"/>
        </w:rPr>
        <w:t xml:space="preserve"> </w:t>
      </w:r>
      <w:r w:rsidR="00603901" w:rsidRPr="00AF7B8E">
        <w:rPr>
          <w:rFonts w:ascii="Arial" w:hAnsi="Arial" w:cs="Arial"/>
          <w:sz w:val="20"/>
          <w:szCs w:val="20"/>
          <w:lang w:val="en-GB"/>
        </w:rPr>
        <w:t>status</w:t>
      </w:r>
      <w:r w:rsidR="00881265" w:rsidRPr="00AF7B8E">
        <w:rPr>
          <w:rFonts w:ascii="Arial" w:hAnsi="Arial" w:cs="Arial"/>
          <w:sz w:val="20"/>
          <w:szCs w:val="20"/>
          <w:lang w:val="en-GB"/>
        </w:rPr>
        <w:t xml:space="preserve"> for the NHRI</w:t>
      </w:r>
      <w:r w:rsidR="00603901" w:rsidRPr="00AF7B8E">
        <w:rPr>
          <w:rFonts w:ascii="Arial" w:hAnsi="Arial" w:cs="Arial"/>
          <w:sz w:val="20"/>
          <w:szCs w:val="20"/>
          <w:lang w:val="en-GB"/>
        </w:rPr>
        <w:t xml:space="preserve">, but also to hold </w:t>
      </w:r>
      <w:r w:rsidR="00791C9A" w:rsidRPr="00AF7B8E">
        <w:rPr>
          <w:rFonts w:ascii="Arial" w:hAnsi="Arial" w:cs="Arial"/>
          <w:sz w:val="20"/>
          <w:szCs w:val="20"/>
          <w:lang w:val="en-GB"/>
        </w:rPr>
        <w:t>both for credibility and effectiveness</w:t>
      </w:r>
      <w:r w:rsidR="00881265" w:rsidRPr="00AF7B8E">
        <w:rPr>
          <w:rFonts w:ascii="Arial" w:hAnsi="Arial" w:cs="Arial"/>
          <w:sz w:val="20"/>
          <w:szCs w:val="20"/>
          <w:lang w:val="en-GB"/>
        </w:rPr>
        <w:t xml:space="preserve"> for both National and Regional human rights institutions</w:t>
      </w:r>
      <w:r w:rsidR="008735E2" w:rsidRPr="00AF7B8E">
        <w:rPr>
          <w:rFonts w:ascii="Arial" w:hAnsi="Arial" w:cs="Arial"/>
          <w:sz w:val="20"/>
          <w:szCs w:val="20"/>
          <w:lang w:val="en-GB"/>
        </w:rPr>
        <w:t>.</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8735E2" w:rsidRDefault="00AF7B8E" w:rsidP="00AF7B8E">
      <w:pPr>
        <w:contextualSpacing/>
        <w:jc w:val="both"/>
        <w:rPr>
          <w:rFonts w:ascii="Arial" w:hAnsi="Arial" w:cs="Arial"/>
          <w:sz w:val="20"/>
          <w:szCs w:val="20"/>
          <w:lang w:val="en-GB"/>
        </w:rPr>
      </w:pPr>
      <w:r>
        <w:rPr>
          <w:rFonts w:ascii="Arial" w:hAnsi="Arial" w:cs="Arial"/>
          <w:sz w:val="20"/>
          <w:szCs w:val="20"/>
          <w:lang w:val="en-GB"/>
        </w:rPr>
        <w:t>It is worth r</w:t>
      </w:r>
      <w:r w:rsidR="00D00196" w:rsidRPr="00AF7B8E">
        <w:rPr>
          <w:rFonts w:ascii="Arial" w:hAnsi="Arial" w:cs="Arial"/>
          <w:sz w:val="20"/>
          <w:szCs w:val="20"/>
          <w:lang w:val="en-GB"/>
        </w:rPr>
        <w:t xml:space="preserve">ecalling what </w:t>
      </w:r>
      <w:r>
        <w:rPr>
          <w:rFonts w:ascii="Arial" w:hAnsi="Arial" w:cs="Arial"/>
          <w:sz w:val="20"/>
          <w:szCs w:val="20"/>
          <w:lang w:val="en-GB"/>
        </w:rPr>
        <w:t xml:space="preserve">is </w:t>
      </w:r>
      <w:r w:rsidR="00D00196" w:rsidRPr="00AF7B8E">
        <w:rPr>
          <w:rFonts w:ascii="Arial" w:hAnsi="Arial" w:cs="Arial"/>
          <w:sz w:val="20"/>
          <w:szCs w:val="20"/>
          <w:lang w:val="en-GB"/>
        </w:rPr>
        <w:t xml:space="preserve">expressly recommended by </w:t>
      </w:r>
      <w:r>
        <w:rPr>
          <w:rFonts w:ascii="Arial" w:hAnsi="Arial" w:cs="Arial"/>
          <w:sz w:val="20"/>
          <w:szCs w:val="20"/>
          <w:lang w:val="en-GB"/>
        </w:rPr>
        <w:t xml:space="preserve">the </w:t>
      </w:r>
      <w:r w:rsidR="00D00196" w:rsidRPr="00AF7B8E">
        <w:rPr>
          <w:rFonts w:ascii="Arial" w:hAnsi="Arial" w:cs="Arial"/>
          <w:sz w:val="20"/>
          <w:szCs w:val="20"/>
          <w:lang w:val="en-GB"/>
        </w:rPr>
        <w:t xml:space="preserve">Paris Principles: the creation of a </w:t>
      </w:r>
      <w:r w:rsidR="00603901" w:rsidRPr="00AF7B8E">
        <w:rPr>
          <w:rFonts w:ascii="Arial" w:hAnsi="Arial" w:cs="Arial"/>
          <w:sz w:val="20"/>
          <w:szCs w:val="20"/>
          <w:lang w:val="en-GB"/>
        </w:rPr>
        <w:t>human rights institution</w:t>
      </w:r>
      <w:r w:rsidR="00D00196" w:rsidRPr="00AF7B8E">
        <w:rPr>
          <w:rFonts w:ascii="Arial" w:hAnsi="Arial" w:cs="Arial"/>
          <w:sz w:val="20"/>
          <w:szCs w:val="20"/>
          <w:lang w:val="en-GB"/>
        </w:rPr>
        <w:t xml:space="preserve"> </w:t>
      </w:r>
      <w:r w:rsidR="00881265" w:rsidRPr="00AF7B8E">
        <w:rPr>
          <w:rFonts w:ascii="Arial" w:hAnsi="Arial" w:cs="Arial"/>
          <w:sz w:val="20"/>
          <w:szCs w:val="20"/>
          <w:lang w:val="en-GB"/>
        </w:rPr>
        <w:t xml:space="preserve">should </w:t>
      </w:r>
      <w:r w:rsidR="00D00196" w:rsidRPr="00AF7B8E">
        <w:rPr>
          <w:rFonts w:ascii="Arial" w:hAnsi="Arial" w:cs="Arial"/>
          <w:sz w:val="20"/>
          <w:szCs w:val="20"/>
          <w:lang w:val="en-GB"/>
        </w:rPr>
        <w:t xml:space="preserve">be carried out through a transparent, participatory and inclusive process of all social forces of </w:t>
      </w:r>
      <w:r w:rsidR="00D00196" w:rsidRPr="00AF7B8E">
        <w:rPr>
          <w:rFonts w:ascii="Arial" w:hAnsi="Arial" w:cs="Arial"/>
          <w:sz w:val="20"/>
          <w:szCs w:val="20"/>
          <w:lang w:val="en-GB"/>
        </w:rPr>
        <w:lastRenderedPageBreak/>
        <w:t>the civil society; as they clearly refer to a broad conception of civil society including non</w:t>
      </w:r>
      <w:r>
        <w:rPr>
          <w:rFonts w:ascii="Arial" w:hAnsi="Arial" w:cs="Arial"/>
          <w:sz w:val="20"/>
          <w:szCs w:val="20"/>
          <w:lang w:val="en-GB"/>
        </w:rPr>
        <w:t>-</w:t>
      </w:r>
      <w:r w:rsidR="00D00196" w:rsidRPr="00AF7B8E">
        <w:rPr>
          <w:rFonts w:ascii="Arial" w:hAnsi="Arial" w:cs="Arial"/>
          <w:sz w:val="20"/>
          <w:szCs w:val="20"/>
          <w:lang w:val="en-GB"/>
        </w:rPr>
        <w:t xml:space="preserve">governmental organizations and associations active in the field of human rights and in the social sector, trade unions, professional categories, philosophical and religious thinking and university; finally they recommend the involvement and active participation of civil society at least in three phases of the life of the national institution for human rights, such fundamental requirements should be clearly kept in mind at governmental level </w:t>
      </w:r>
      <w:r w:rsidR="00603901" w:rsidRPr="00AF7B8E">
        <w:rPr>
          <w:rFonts w:ascii="Arial" w:hAnsi="Arial" w:cs="Arial"/>
          <w:sz w:val="20"/>
          <w:szCs w:val="20"/>
          <w:lang w:val="en-GB"/>
        </w:rPr>
        <w:t>in the process of establishing human rights institutions</w:t>
      </w:r>
      <w:r w:rsidR="00D00196" w:rsidRPr="00AF7B8E">
        <w:rPr>
          <w:rFonts w:ascii="Arial" w:hAnsi="Arial" w:cs="Arial"/>
          <w:sz w:val="20"/>
          <w:szCs w:val="20"/>
          <w:lang w:val="en-GB"/>
        </w:rPr>
        <w:t>.</w:t>
      </w:r>
    </w:p>
    <w:p w:rsidR="00AF7B8E" w:rsidRPr="00AF7B8E" w:rsidRDefault="00AF7B8E" w:rsidP="00AF7B8E">
      <w:pPr>
        <w:contextualSpacing/>
        <w:jc w:val="both"/>
        <w:rPr>
          <w:rFonts w:ascii="Arial" w:hAnsi="Arial" w:cs="Arial"/>
          <w:sz w:val="20"/>
          <w:szCs w:val="20"/>
          <w:lang w:val="en-GB"/>
        </w:rPr>
      </w:pPr>
    </w:p>
    <w:p w:rsidR="00D00196" w:rsidRDefault="00881265" w:rsidP="00AF7B8E">
      <w:pPr>
        <w:contextualSpacing/>
        <w:jc w:val="both"/>
        <w:rPr>
          <w:rFonts w:ascii="Arial" w:hAnsi="Arial" w:cs="Arial"/>
          <w:sz w:val="20"/>
          <w:szCs w:val="20"/>
          <w:lang w:val="en-GB"/>
        </w:rPr>
      </w:pPr>
      <w:r w:rsidRPr="00AF7B8E">
        <w:rPr>
          <w:rFonts w:ascii="Arial" w:hAnsi="Arial" w:cs="Arial"/>
          <w:sz w:val="20"/>
          <w:szCs w:val="20"/>
          <w:lang w:val="en-GB"/>
        </w:rPr>
        <w:t xml:space="preserve">In the case of Italy, the </w:t>
      </w:r>
      <w:r w:rsidRPr="00AF7B8E">
        <w:rPr>
          <w:rFonts w:ascii="Arial" w:hAnsi="Arial" w:cs="Arial"/>
          <w:i/>
          <w:sz w:val="20"/>
          <w:szCs w:val="20"/>
          <w:lang w:val="en-GB"/>
        </w:rPr>
        <w:t>Comitato</w:t>
      </w:r>
      <w:r w:rsidRPr="00AF7B8E">
        <w:rPr>
          <w:rFonts w:ascii="Arial" w:hAnsi="Arial" w:cs="Arial"/>
          <w:sz w:val="20"/>
          <w:szCs w:val="20"/>
          <w:lang w:val="en-GB"/>
        </w:rPr>
        <w:t xml:space="preserve"> recommends that, m</w:t>
      </w:r>
      <w:r w:rsidR="00D00196" w:rsidRPr="00AF7B8E">
        <w:rPr>
          <w:rFonts w:ascii="Arial" w:hAnsi="Arial" w:cs="Arial"/>
          <w:sz w:val="20"/>
          <w:szCs w:val="20"/>
          <w:lang w:val="en-GB"/>
        </w:rPr>
        <w:t xml:space="preserve">ore specifically, particular attention should be given </w:t>
      </w:r>
      <w:r w:rsidR="00AF7B8E">
        <w:rPr>
          <w:rFonts w:ascii="Arial" w:hAnsi="Arial" w:cs="Arial"/>
          <w:sz w:val="20"/>
          <w:szCs w:val="20"/>
          <w:lang w:val="en-GB"/>
        </w:rPr>
        <w:t>to</w:t>
      </w:r>
      <w:r w:rsidR="00D00196" w:rsidRPr="00AF7B8E">
        <w:rPr>
          <w:rFonts w:ascii="Arial" w:hAnsi="Arial" w:cs="Arial"/>
          <w:sz w:val="20"/>
          <w:szCs w:val="20"/>
          <w:lang w:val="en-GB"/>
        </w:rPr>
        <w:t xml:space="preserve"> the following three steps of such </w:t>
      </w:r>
      <w:r w:rsidR="00AF7B8E">
        <w:rPr>
          <w:rFonts w:ascii="Arial" w:hAnsi="Arial" w:cs="Arial"/>
          <w:sz w:val="20"/>
          <w:szCs w:val="20"/>
          <w:lang w:val="en-GB"/>
        </w:rPr>
        <w:t xml:space="preserve">an </w:t>
      </w:r>
      <w:r w:rsidR="00D00196" w:rsidRPr="00AF7B8E">
        <w:rPr>
          <w:rFonts w:ascii="Arial" w:hAnsi="Arial" w:cs="Arial"/>
          <w:sz w:val="20"/>
          <w:szCs w:val="20"/>
          <w:lang w:val="en-GB"/>
        </w:rPr>
        <w:t>endeavour</w:t>
      </w:r>
      <w:r w:rsidRPr="00AF7B8E">
        <w:rPr>
          <w:rFonts w:ascii="Arial" w:hAnsi="Arial" w:cs="Arial"/>
          <w:sz w:val="20"/>
          <w:szCs w:val="20"/>
          <w:lang w:val="en-GB"/>
        </w:rPr>
        <w:t xml:space="preserve">, which probably fit perfectly also </w:t>
      </w:r>
      <w:r w:rsidR="00AF7B8E">
        <w:rPr>
          <w:rFonts w:ascii="Arial" w:hAnsi="Arial" w:cs="Arial"/>
          <w:sz w:val="20"/>
          <w:szCs w:val="20"/>
          <w:lang w:val="en-GB"/>
        </w:rPr>
        <w:t xml:space="preserve">with </w:t>
      </w:r>
      <w:r w:rsidRPr="00AF7B8E">
        <w:rPr>
          <w:rFonts w:ascii="Arial" w:hAnsi="Arial" w:cs="Arial"/>
          <w:sz w:val="20"/>
          <w:szCs w:val="20"/>
          <w:lang w:val="en-GB"/>
        </w:rPr>
        <w:t>the Moroccan situation</w:t>
      </w:r>
      <w:r w:rsidR="00D00196" w:rsidRPr="00AF7B8E">
        <w:rPr>
          <w:rFonts w:ascii="Arial" w:hAnsi="Arial" w:cs="Arial"/>
          <w:sz w:val="20"/>
          <w:szCs w:val="20"/>
          <w:lang w:val="en-GB"/>
        </w:rPr>
        <w:t>:</w:t>
      </w:r>
    </w:p>
    <w:p w:rsidR="00AF7B8E" w:rsidRPr="00AF7B8E" w:rsidRDefault="00AF7B8E" w:rsidP="00AF7B8E">
      <w:pPr>
        <w:contextualSpacing/>
        <w:jc w:val="both"/>
        <w:rPr>
          <w:rFonts w:ascii="Arial" w:hAnsi="Arial" w:cs="Arial"/>
          <w:sz w:val="20"/>
          <w:szCs w:val="20"/>
          <w:lang w:val="en-GB"/>
        </w:rPr>
      </w:pPr>
    </w:p>
    <w:p w:rsidR="00D00196" w:rsidRPr="00AF7B8E" w:rsidRDefault="00D00196" w:rsidP="00AF7B8E">
      <w:pPr>
        <w:numPr>
          <w:ilvl w:val="0"/>
          <w:numId w:val="7"/>
        </w:numPr>
        <w:contextualSpacing/>
        <w:jc w:val="both"/>
        <w:rPr>
          <w:rFonts w:ascii="Arial" w:hAnsi="Arial" w:cs="Arial"/>
          <w:sz w:val="20"/>
          <w:szCs w:val="20"/>
          <w:lang w:val="en-GB"/>
        </w:rPr>
      </w:pPr>
      <w:r w:rsidRPr="00AF7B8E">
        <w:rPr>
          <w:rFonts w:ascii="Arial" w:hAnsi="Arial" w:cs="Arial"/>
          <w:i/>
          <w:sz w:val="20"/>
          <w:szCs w:val="20"/>
          <w:lang w:val="en-GB"/>
        </w:rPr>
        <w:t>Creation</w:t>
      </w:r>
      <w:r w:rsidRPr="00AF7B8E">
        <w:rPr>
          <w:rFonts w:ascii="Arial" w:hAnsi="Arial" w:cs="Arial"/>
          <w:sz w:val="20"/>
          <w:szCs w:val="20"/>
          <w:lang w:val="en-GB"/>
        </w:rPr>
        <w:t>: as the decision</w:t>
      </w:r>
      <w:r w:rsidR="00AF7B8E">
        <w:rPr>
          <w:rFonts w:ascii="Arial" w:hAnsi="Arial" w:cs="Arial"/>
          <w:sz w:val="20"/>
          <w:szCs w:val="20"/>
          <w:lang w:val="en-GB"/>
        </w:rPr>
        <w:t>-</w:t>
      </w:r>
      <w:r w:rsidRPr="00AF7B8E">
        <w:rPr>
          <w:rFonts w:ascii="Arial" w:hAnsi="Arial" w:cs="Arial"/>
          <w:sz w:val="20"/>
          <w:szCs w:val="20"/>
          <w:lang w:val="en-GB"/>
        </w:rPr>
        <w:t xml:space="preserve">making moment marking the beginning of the iter leading to the creation of the NHRI cannot exclude the involvement of civil society, </w:t>
      </w:r>
      <w:r w:rsidR="00AF7B8E">
        <w:rPr>
          <w:rFonts w:ascii="Arial" w:hAnsi="Arial" w:cs="Arial"/>
          <w:sz w:val="20"/>
          <w:szCs w:val="20"/>
          <w:lang w:val="en-GB"/>
        </w:rPr>
        <w:t>which</w:t>
      </w:r>
      <w:r w:rsidRPr="00AF7B8E">
        <w:rPr>
          <w:rFonts w:ascii="Arial" w:hAnsi="Arial" w:cs="Arial"/>
          <w:sz w:val="20"/>
          <w:szCs w:val="20"/>
          <w:lang w:val="en-GB"/>
        </w:rPr>
        <w:t xml:space="preserve"> has to express its opinion about the role and the functions of the </w:t>
      </w:r>
      <w:r w:rsidR="00603901" w:rsidRPr="00AF7B8E">
        <w:rPr>
          <w:rFonts w:ascii="Arial" w:hAnsi="Arial" w:cs="Arial"/>
          <w:sz w:val="20"/>
          <w:szCs w:val="20"/>
          <w:lang w:val="en-GB"/>
        </w:rPr>
        <w:t>institution</w:t>
      </w:r>
      <w:r w:rsidRPr="00AF7B8E">
        <w:rPr>
          <w:rFonts w:ascii="Arial" w:hAnsi="Arial" w:cs="Arial"/>
          <w:sz w:val="20"/>
          <w:szCs w:val="20"/>
          <w:lang w:val="en-GB"/>
        </w:rPr>
        <w:t xml:space="preserve">, mandate and powers, and finally the issues that it will have to deal with. </w:t>
      </w:r>
    </w:p>
    <w:p w:rsidR="00AF7B8E" w:rsidRPr="00AF7B8E" w:rsidRDefault="00AF7B8E" w:rsidP="00AF7B8E">
      <w:pPr>
        <w:ind w:left="720"/>
        <w:contextualSpacing/>
        <w:jc w:val="both"/>
        <w:rPr>
          <w:rFonts w:ascii="Arial" w:hAnsi="Arial" w:cs="Arial"/>
          <w:sz w:val="20"/>
          <w:szCs w:val="20"/>
          <w:lang w:val="en-GB"/>
        </w:rPr>
      </w:pPr>
    </w:p>
    <w:p w:rsidR="00D00196" w:rsidRPr="00AF7B8E" w:rsidRDefault="00D00196" w:rsidP="00AF7B8E">
      <w:pPr>
        <w:numPr>
          <w:ilvl w:val="0"/>
          <w:numId w:val="7"/>
        </w:numPr>
        <w:contextualSpacing/>
        <w:jc w:val="both"/>
        <w:rPr>
          <w:rFonts w:ascii="Arial" w:hAnsi="Arial" w:cs="Arial"/>
          <w:sz w:val="20"/>
          <w:szCs w:val="20"/>
          <w:lang w:val="en-GB"/>
        </w:rPr>
      </w:pPr>
      <w:r w:rsidRPr="00AF7B8E">
        <w:rPr>
          <w:rFonts w:ascii="Arial" w:hAnsi="Arial" w:cs="Arial"/>
          <w:i/>
          <w:sz w:val="20"/>
          <w:szCs w:val="20"/>
          <w:lang w:val="en-GB"/>
        </w:rPr>
        <w:t>Composition/Appointment of NHRI Members</w:t>
      </w:r>
      <w:r w:rsidRPr="00AF7B8E">
        <w:rPr>
          <w:rFonts w:ascii="Arial" w:hAnsi="Arial" w:cs="Arial"/>
          <w:sz w:val="20"/>
          <w:szCs w:val="20"/>
          <w:lang w:val="en-GB"/>
        </w:rPr>
        <w:t xml:space="preserve">: credibility and legitimacy of the </w:t>
      </w:r>
      <w:r w:rsidR="00603901" w:rsidRPr="00AF7B8E">
        <w:rPr>
          <w:rFonts w:ascii="Arial" w:hAnsi="Arial" w:cs="Arial"/>
          <w:sz w:val="20"/>
          <w:szCs w:val="20"/>
          <w:lang w:val="en-GB"/>
        </w:rPr>
        <w:t>human rights institutions</w:t>
      </w:r>
      <w:r w:rsidRPr="00AF7B8E">
        <w:rPr>
          <w:rFonts w:ascii="Arial" w:hAnsi="Arial" w:cs="Arial"/>
          <w:sz w:val="20"/>
          <w:szCs w:val="20"/>
          <w:lang w:val="en-GB"/>
        </w:rPr>
        <w:t xml:space="preserve"> are important and its members are </w:t>
      </w:r>
      <w:r w:rsidR="00AF7B8E">
        <w:rPr>
          <w:rFonts w:ascii="Arial" w:hAnsi="Arial" w:cs="Arial"/>
          <w:sz w:val="20"/>
          <w:szCs w:val="20"/>
          <w:lang w:val="en-GB"/>
        </w:rPr>
        <w:t xml:space="preserve">an </w:t>
      </w:r>
      <w:r w:rsidRPr="00AF7B8E">
        <w:rPr>
          <w:rFonts w:ascii="Arial" w:hAnsi="Arial" w:cs="Arial"/>
          <w:sz w:val="20"/>
          <w:szCs w:val="20"/>
          <w:lang w:val="en-GB"/>
        </w:rPr>
        <w:t xml:space="preserve">expression of the principle of pluralism and </w:t>
      </w:r>
      <w:r w:rsidR="00AF7B8E">
        <w:rPr>
          <w:rFonts w:ascii="Arial" w:hAnsi="Arial" w:cs="Arial"/>
          <w:sz w:val="20"/>
          <w:szCs w:val="20"/>
          <w:lang w:val="en-GB"/>
        </w:rPr>
        <w:t>diversified</w:t>
      </w:r>
      <w:r w:rsidRPr="00AF7B8E">
        <w:rPr>
          <w:rFonts w:ascii="Arial" w:hAnsi="Arial" w:cs="Arial"/>
          <w:sz w:val="20"/>
          <w:szCs w:val="20"/>
          <w:lang w:val="en-GB"/>
        </w:rPr>
        <w:t xml:space="preserve"> reality (social, ethnic, religious, and cultural</w:t>
      </w:r>
      <w:r w:rsidR="008B5911" w:rsidRPr="00AF7B8E">
        <w:rPr>
          <w:rFonts w:ascii="Arial" w:hAnsi="Arial" w:cs="Arial"/>
          <w:sz w:val="20"/>
          <w:szCs w:val="20"/>
          <w:lang w:val="en-GB"/>
        </w:rPr>
        <w:t>), which</w:t>
      </w:r>
      <w:r w:rsidRPr="00AF7B8E">
        <w:rPr>
          <w:rFonts w:ascii="Arial" w:hAnsi="Arial" w:cs="Arial"/>
          <w:sz w:val="20"/>
          <w:szCs w:val="20"/>
          <w:lang w:val="en-GB"/>
        </w:rPr>
        <w:t xml:space="preserve"> each national entity represents. </w:t>
      </w:r>
      <w:r w:rsidR="00AF7B8E">
        <w:rPr>
          <w:rFonts w:ascii="Arial" w:hAnsi="Arial" w:cs="Arial"/>
          <w:sz w:val="20"/>
          <w:szCs w:val="20"/>
          <w:lang w:val="en-GB"/>
        </w:rPr>
        <w:t>M</w:t>
      </w:r>
      <w:r w:rsidRPr="00AF7B8E">
        <w:rPr>
          <w:rFonts w:ascii="Arial" w:hAnsi="Arial" w:cs="Arial"/>
          <w:sz w:val="20"/>
          <w:szCs w:val="20"/>
          <w:lang w:val="en-GB"/>
        </w:rPr>
        <w:t>ost of the democrati</w:t>
      </w:r>
      <w:r w:rsidR="00AF7B8E">
        <w:rPr>
          <w:rFonts w:ascii="Arial" w:hAnsi="Arial" w:cs="Arial"/>
          <w:sz w:val="20"/>
          <w:szCs w:val="20"/>
          <w:lang w:val="en-GB"/>
        </w:rPr>
        <w:t>c character</w:t>
      </w:r>
      <w:r w:rsidRPr="00AF7B8E">
        <w:rPr>
          <w:rFonts w:ascii="Arial" w:hAnsi="Arial" w:cs="Arial"/>
          <w:sz w:val="20"/>
          <w:szCs w:val="20"/>
          <w:lang w:val="en-GB"/>
        </w:rPr>
        <w:t xml:space="preserve"> of the institution</w:t>
      </w:r>
      <w:r w:rsidR="00AF7B8E" w:rsidRPr="00AF7B8E">
        <w:rPr>
          <w:rFonts w:ascii="Arial" w:hAnsi="Arial" w:cs="Arial"/>
          <w:sz w:val="20"/>
          <w:szCs w:val="20"/>
          <w:lang w:val="en-GB"/>
        </w:rPr>
        <w:t xml:space="preserve"> depends</w:t>
      </w:r>
      <w:r w:rsidR="00AF7B8E">
        <w:rPr>
          <w:rFonts w:ascii="Arial" w:hAnsi="Arial" w:cs="Arial"/>
          <w:sz w:val="20"/>
          <w:szCs w:val="20"/>
          <w:lang w:val="en-GB"/>
        </w:rPr>
        <w:t xml:space="preserve"> on this:</w:t>
      </w:r>
      <w:r w:rsidRPr="00AF7B8E">
        <w:rPr>
          <w:rFonts w:ascii="Arial" w:hAnsi="Arial" w:cs="Arial"/>
          <w:sz w:val="20"/>
          <w:szCs w:val="20"/>
          <w:lang w:val="en-GB"/>
        </w:rPr>
        <w:t xml:space="preserve"> again it is fundamental that civil society </w:t>
      </w:r>
      <w:r w:rsidR="00AF7B8E">
        <w:rPr>
          <w:rFonts w:ascii="Arial" w:hAnsi="Arial" w:cs="Arial"/>
          <w:sz w:val="20"/>
          <w:szCs w:val="20"/>
          <w:lang w:val="en-GB"/>
        </w:rPr>
        <w:t>be</w:t>
      </w:r>
      <w:r w:rsidRPr="00AF7B8E">
        <w:rPr>
          <w:rFonts w:ascii="Arial" w:hAnsi="Arial" w:cs="Arial"/>
          <w:sz w:val="20"/>
          <w:szCs w:val="20"/>
          <w:lang w:val="en-GB"/>
        </w:rPr>
        <w:t xml:space="preserve"> involved both in the identification of appointment criteria for its members and in the consultation that will entrust assignments. In both cases, a broad, participatory and transparent process of consultation is desirable.</w:t>
      </w:r>
    </w:p>
    <w:p w:rsidR="00AF7B8E" w:rsidRPr="00AF7B8E" w:rsidRDefault="00AF7B8E" w:rsidP="00AF7B8E">
      <w:pPr>
        <w:ind w:left="720"/>
        <w:contextualSpacing/>
        <w:jc w:val="both"/>
        <w:rPr>
          <w:rFonts w:ascii="Arial" w:hAnsi="Arial" w:cs="Arial"/>
          <w:sz w:val="20"/>
          <w:szCs w:val="20"/>
          <w:lang w:val="en-GB"/>
        </w:rPr>
      </w:pPr>
    </w:p>
    <w:p w:rsidR="00AF7B8E" w:rsidRDefault="00D00196" w:rsidP="00AF7B8E">
      <w:pPr>
        <w:numPr>
          <w:ilvl w:val="0"/>
          <w:numId w:val="7"/>
        </w:numPr>
        <w:contextualSpacing/>
        <w:jc w:val="both"/>
        <w:rPr>
          <w:rFonts w:ascii="Arial" w:hAnsi="Arial" w:cs="Arial"/>
          <w:sz w:val="20"/>
          <w:szCs w:val="20"/>
          <w:lang w:val="en-GB"/>
        </w:rPr>
      </w:pPr>
      <w:r w:rsidRPr="00AF7B8E">
        <w:rPr>
          <w:rFonts w:ascii="Arial" w:hAnsi="Arial" w:cs="Arial"/>
          <w:i/>
          <w:sz w:val="20"/>
          <w:szCs w:val="20"/>
          <w:lang w:val="en-GB"/>
        </w:rPr>
        <w:t xml:space="preserve">Mechanisms and Methods of Cooperation </w:t>
      </w:r>
      <w:r w:rsidR="00AF7B8E" w:rsidRPr="00AF7B8E">
        <w:rPr>
          <w:rFonts w:ascii="Arial" w:hAnsi="Arial" w:cs="Arial"/>
          <w:i/>
          <w:sz w:val="20"/>
          <w:szCs w:val="20"/>
          <w:lang w:val="en-GB"/>
        </w:rPr>
        <w:t>b</w:t>
      </w:r>
      <w:r w:rsidRPr="00AF7B8E">
        <w:rPr>
          <w:rFonts w:ascii="Arial" w:hAnsi="Arial" w:cs="Arial"/>
          <w:i/>
          <w:sz w:val="20"/>
          <w:szCs w:val="20"/>
          <w:lang w:val="en-GB"/>
        </w:rPr>
        <w:t xml:space="preserve">etween the </w:t>
      </w:r>
      <w:r w:rsidR="00AF7B8E" w:rsidRPr="00AF7B8E">
        <w:rPr>
          <w:rFonts w:ascii="Arial" w:hAnsi="Arial" w:cs="Arial"/>
          <w:i/>
          <w:sz w:val="20"/>
          <w:szCs w:val="20"/>
          <w:lang w:val="en-GB"/>
        </w:rPr>
        <w:t>H</w:t>
      </w:r>
      <w:r w:rsidR="00603901" w:rsidRPr="00AF7B8E">
        <w:rPr>
          <w:rFonts w:ascii="Arial" w:hAnsi="Arial" w:cs="Arial"/>
          <w:i/>
          <w:sz w:val="20"/>
          <w:szCs w:val="20"/>
          <w:lang w:val="en-GB"/>
        </w:rPr>
        <w:t xml:space="preserve">uman </w:t>
      </w:r>
      <w:r w:rsidR="00AF7B8E" w:rsidRPr="00AF7B8E">
        <w:rPr>
          <w:rFonts w:ascii="Arial" w:hAnsi="Arial" w:cs="Arial"/>
          <w:i/>
          <w:sz w:val="20"/>
          <w:szCs w:val="20"/>
          <w:lang w:val="en-GB"/>
        </w:rPr>
        <w:t>R</w:t>
      </w:r>
      <w:r w:rsidR="00603901" w:rsidRPr="00AF7B8E">
        <w:rPr>
          <w:rFonts w:ascii="Arial" w:hAnsi="Arial" w:cs="Arial"/>
          <w:i/>
          <w:sz w:val="20"/>
          <w:szCs w:val="20"/>
          <w:lang w:val="en-GB"/>
        </w:rPr>
        <w:t xml:space="preserve">ights </w:t>
      </w:r>
      <w:r w:rsidR="00AF7B8E" w:rsidRPr="00AF7B8E">
        <w:rPr>
          <w:rFonts w:ascii="Arial" w:hAnsi="Arial" w:cs="Arial"/>
          <w:i/>
          <w:sz w:val="20"/>
          <w:szCs w:val="20"/>
          <w:lang w:val="en-GB"/>
        </w:rPr>
        <w:t>I</w:t>
      </w:r>
      <w:r w:rsidR="00603901" w:rsidRPr="00AF7B8E">
        <w:rPr>
          <w:rFonts w:ascii="Arial" w:hAnsi="Arial" w:cs="Arial"/>
          <w:i/>
          <w:sz w:val="20"/>
          <w:szCs w:val="20"/>
          <w:lang w:val="en-GB"/>
        </w:rPr>
        <w:t>nstitutions</w:t>
      </w:r>
      <w:r w:rsidRPr="00AF7B8E">
        <w:rPr>
          <w:rFonts w:ascii="Arial" w:hAnsi="Arial" w:cs="Arial"/>
          <w:i/>
          <w:sz w:val="20"/>
          <w:szCs w:val="20"/>
          <w:lang w:val="en-GB"/>
        </w:rPr>
        <w:t xml:space="preserve"> and Civil Society:</w:t>
      </w:r>
      <w:r w:rsidRPr="00AF7B8E">
        <w:rPr>
          <w:rFonts w:ascii="Arial" w:hAnsi="Arial" w:cs="Arial"/>
          <w:sz w:val="20"/>
          <w:szCs w:val="20"/>
          <w:lang w:val="en-GB"/>
        </w:rPr>
        <w:t xml:space="preserve"> such mechanisms must be defined in the law establishing the institution, with the reservation that further definition or specification is remitted to the regulations </w:t>
      </w:r>
      <w:r w:rsidR="00AF7B8E">
        <w:rPr>
          <w:rFonts w:ascii="Arial" w:hAnsi="Arial" w:cs="Arial"/>
          <w:sz w:val="20"/>
          <w:szCs w:val="20"/>
          <w:lang w:val="en-GB"/>
        </w:rPr>
        <w:t xml:space="preserve">which </w:t>
      </w:r>
      <w:r w:rsidRPr="00AF7B8E">
        <w:rPr>
          <w:rFonts w:ascii="Arial" w:hAnsi="Arial" w:cs="Arial"/>
          <w:sz w:val="20"/>
          <w:szCs w:val="20"/>
          <w:lang w:val="en-GB"/>
        </w:rPr>
        <w:t xml:space="preserve">the </w:t>
      </w:r>
      <w:r w:rsidR="00603901" w:rsidRPr="00AF7B8E">
        <w:rPr>
          <w:rFonts w:ascii="Arial" w:hAnsi="Arial" w:cs="Arial"/>
          <w:sz w:val="20"/>
          <w:szCs w:val="20"/>
          <w:lang w:val="en-GB"/>
        </w:rPr>
        <w:t>institution</w:t>
      </w:r>
      <w:r w:rsidRPr="00AF7B8E">
        <w:rPr>
          <w:rFonts w:ascii="Arial" w:hAnsi="Arial" w:cs="Arial"/>
          <w:sz w:val="20"/>
          <w:szCs w:val="20"/>
          <w:lang w:val="en-GB"/>
        </w:rPr>
        <w:t xml:space="preserve"> must adopt once it has been established. </w:t>
      </w:r>
    </w:p>
    <w:p w:rsidR="00AF7B8E" w:rsidRDefault="00AF7B8E" w:rsidP="00AF7B8E">
      <w:pPr>
        <w:pStyle w:val="ListParagraph"/>
        <w:rPr>
          <w:rFonts w:ascii="Arial" w:hAnsi="Arial" w:cs="Arial"/>
          <w:lang w:val="en-GB"/>
        </w:rPr>
      </w:pPr>
    </w:p>
    <w:p w:rsidR="00AF7B8E" w:rsidRDefault="00AF7B8E" w:rsidP="00AF7B8E">
      <w:pPr>
        <w:contextualSpacing/>
        <w:jc w:val="both"/>
        <w:rPr>
          <w:rFonts w:ascii="Arial" w:hAnsi="Arial" w:cs="Arial"/>
          <w:sz w:val="20"/>
          <w:szCs w:val="20"/>
          <w:lang w:val="en-GB"/>
        </w:rPr>
      </w:pPr>
      <w:r>
        <w:rPr>
          <w:rFonts w:ascii="Arial" w:hAnsi="Arial" w:cs="Arial"/>
          <w:sz w:val="20"/>
          <w:szCs w:val="20"/>
          <w:lang w:val="en-GB"/>
        </w:rPr>
        <w:t>One can c</w:t>
      </w:r>
      <w:r w:rsidR="00881265" w:rsidRPr="00AF7B8E">
        <w:rPr>
          <w:rFonts w:ascii="Arial" w:hAnsi="Arial" w:cs="Arial"/>
          <w:sz w:val="20"/>
          <w:szCs w:val="20"/>
          <w:lang w:val="en-GB"/>
        </w:rPr>
        <w:t>ompar</w:t>
      </w:r>
      <w:r>
        <w:rPr>
          <w:rFonts w:ascii="Arial" w:hAnsi="Arial" w:cs="Arial"/>
          <w:sz w:val="20"/>
          <w:szCs w:val="20"/>
          <w:lang w:val="en-GB"/>
        </w:rPr>
        <w:t>e</w:t>
      </w:r>
      <w:r w:rsidR="00881265" w:rsidRPr="00AF7B8E">
        <w:rPr>
          <w:rFonts w:ascii="Arial" w:hAnsi="Arial" w:cs="Arial"/>
          <w:sz w:val="20"/>
          <w:szCs w:val="20"/>
          <w:lang w:val="en-GB"/>
        </w:rPr>
        <w:t xml:space="preserve"> </w:t>
      </w:r>
      <w:r w:rsidR="00603901" w:rsidRPr="00AF7B8E">
        <w:rPr>
          <w:rFonts w:ascii="Arial" w:hAnsi="Arial" w:cs="Arial"/>
          <w:sz w:val="20"/>
          <w:szCs w:val="20"/>
          <w:lang w:val="en-GB"/>
        </w:rPr>
        <w:t xml:space="preserve">the experience in Italy and in other European countries </w:t>
      </w:r>
      <w:r>
        <w:rPr>
          <w:rFonts w:ascii="Arial" w:hAnsi="Arial" w:cs="Arial"/>
          <w:sz w:val="20"/>
          <w:szCs w:val="20"/>
          <w:lang w:val="en-GB"/>
        </w:rPr>
        <w:t xml:space="preserve">with the Moroccan system </w:t>
      </w:r>
      <w:r w:rsidR="00603901" w:rsidRPr="00AF7B8E">
        <w:rPr>
          <w:rFonts w:ascii="Arial" w:hAnsi="Arial" w:cs="Arial"/>
          <w:sz w:val="20"/>
          <w:szCs w:val="20"/>
          <w:lang w:val="en-GB"/>
        </w:rPr>
        <w:t>t</w:t>
      </w:r>
      <w:r>
        <w:rPr>
          <w:rFonts w:ascii="Arial" w:hAnsi="Arial" w:cs="Arial"/>
          <w:sz w:val="20"/>
          <w:szCs w:val="20"/>
          <w:lang w:val="en-GB"/>
        </w:rPr>
        <w:t>h</w:t>
      </w:r>
      <w:r w:rsidR="00603901" w:rsidRPr="00AF7B8E">
        <w:rPr>
          <w:rFonts w:ascii="Arial" w:hAnsi="Arial" w:cs="Arial"/>
          <w:sz w:val="20"/>
          <w:szCs w:val="20"/>
          <w:lang w:val="en-GB"/>
        </w:rPr>
        <w:t xml:space="preserve">rough the lens of </w:t>
      </w:r>
      <w:r w:rsidR="003F4B07" w:rsidRPr="00AF7B8E">
        <w:rPr>
          <w:rFonts w:ascii="Arial" w:hAnsi="Arial" w:cs="Arial"/>
          <w:sz w:val="20"/>
          <w:szCs w:val="20"/>
          <w:lang w:val="en-GB"/>
        </w:rPr>
        <w:t>the six key criteria</w:t>
      </w:r>
      <w:r w:rsidR="00916FC1" w:rsidRPr="00AF7B8E">
        <w:rPr>
          <w:rFonts w:ascii="Arial" w:hAnsi="Arial" w:cs="Arial"/>
          <w:sz w:val="20"/>
          <w:szCs w:val="20"/>
          <w:lang w:val="en-GB"/>
        </w:rPr>
        <w:t xml:space="preserve"> </w:t>
      </w:r>
      <w:r w:rsidR="003F4B07" w:rsidRPr="00AF7B8E">
        <w:rPr>
          <w:rFonts w:ascii="Arial" w:hAnsi="Arial" w:cs="Arial"/>
          <w:sz w:val="20"/>
          <w:szCs w:val="20"/>
          <w:lang w:val="en-GB"/>
        </w:rPr>
        <w:t>in the Paris</w:t>
      </w:r>
      <w:r w:rsidR="00916FC1" w:rsidRPr="00AF7B8E">
        <w:rPr>
          <w:rFonts w:ascii="Arial" w:hAnsi="Arial" w:cs="Arial"/>
          <w:sz w:val="20"/>
          <w:szCs w:val="20"/>
          <w:lang w:val="en-GB"/>
        </w:rPr>
        <w:t xml:space="preserve"> </w:t>
      </w:r>
      <w:r w:rsidR="00106255" w:rsidRPr="00AF7B8E">
        <w:rPr>
          <w:rFonts w:ascii="Arial" w:hAnsi="Arial" w:cs="Arial"/>
          <w:sz w:val="20"/>
          <w:szCs w:val="20"/>
          <w:lang w:val="en-GB"/>
        </w:rPr>
        <w:t>Principles</w:t>
      </w:r>
      <w:r>
        <w:rPr>
          <w:rFonts w:ascii="Arial" w:hAnsi="Arial" w:cs="Arial"/>
          <w:sz w:val="20"/>
          <w:szCs w:val="20"/>
          <w:lang w:val="en-GB"/>
        </w:rPr>
        <w:t>:</w:t>
      </w:r>
      <w:r w:rsidR="00106255" w:rsidRPr="00AF7B8E">
        <w:rPr>
          <w:rFonts w:ascii="Arial" w:hAnsi="Arial" w:cs="Arial"/>
          <w:sz w:val="20"/>
          <w:szCs w:val="20"/>
          <w:lang w:val="en-GB"/>
        </w:rPr>
        <w:t xml:space="preserve"> </w:t>
      </w:r>
    </w:p>
    <w:p w:rsidR="00AF7B8E" w:rsidRPr="00AF7B8E" w:rsidRDefault="00AF7B8E" w:rsidP="00AF7B8E">
      <w:pPr>
        <w:pStyle w:val="ListParagraph"/>
        <w:numPr>
          <w:ilvl w:val="0"/>
          <w:numId w:val="13"/>
        </w:numPr>
        <w:contextualSpacing/>
        <w:jc w:val="both"/>
        <w:rPr>
          <w:rFonts w:ascii="Arial" w:hAnsi="Arial" w:cs="Arial"/>
          <w:lang w:val="en-GB"/>
        </w:rPr>
      </w:pPr>
      <w:r w:rsidRPr="00AF7B8E">
        <w:rPr>
          <w:rFonts w:ascii="Arial" w:hAnsi="Arial" w:cs="Arial"/>
          <w:lang w:val="en-GB"/>
        </w:rPr>
        <w:t>I</w:t>
      </w:r>
      <w:r w:rsidR="003F4B07" w:rsidRPr="00AF7B8E">
        <w:rPr>
          <w:rFonts w:ascii="Arial" w:hAnsi="Arial" w:cs="Arial"/>
          <w:lang w:val="en-GB"/>
        </w:rPr>
        <w:t>ndependence</w:t>
      </w:r>
      <w:r w:rsidR="00916FC1" w:rsidRPr="00AF7B8E">
        <w:rPr>
          <w:rFonts w:ascii="Arial" w:hAnsi="Arial" w:cs="Arial"/>
          <w:lang w:val="en-GB"/>
        </w:rPr>
        <w:t xml:space="preserve"> </w:t>
      </w:r>
      <w:r w:rsidR="003F4B07" w:rsidRPr="00AF7B8E">
        <w:rPr>
          <w:rFonts w:ascii="Arial" w:hAnsi="Arial" w:cs="Arial"/>
          <w:lang w:val="en-GB"/>
        </w:rPr>
        <w:t>guaranteed</w:t>
      </w:r>
      <w:r w:rsidR="00916FC1" w:rsidRPr="00AF7B8E">
        <w:rPr>
          <w:rFonts w:ascii="Arial" w:hAnsi="Arial" w:cs="Arial"/>
          <w:lang w:val="en-GB"/>
        </w:rPr>
        <w:t xml:space="preserve"> by law; </w:t>
      </w:r>
    </w:p>
    <w:p w:rsidR="00AF7B8E" w:rsidRPr="00AF7B8E" w:rsidRDefault="00AF7B8E" w:rsidP="00AF7B8E">
      <w:pPr>
        <w:pStyle w:val="ListParagraph"/>
        <w:numPr>
          <w:ilvl w:val="0"/>
          <w:numId w:val="13"/>
        </w:numPr>
        <w:contextualSpacing/>
        <w:jc w:val="both"/>
        <w:rPr>
          <w:rFonts w:ascii="Arial" w:hAnsi="Arial" w:cs="Arial"/>
          <w:lang w:val="en-GB"/>
        </w:rPr>
      </w:pPr>
      <w:r w:rsidRPr="00AF7B8E">
        <w:rPr>
          <w:rFonts w:ascii="Arial" w:hAnsi="Arial" w:cs="Arial"/>
          <w:lang w:val="en-GB"/>
        </w:rPr>
        <w:t>A</w:t>
      </w:r>
      <w:r w:rsidR="003F4B07" w:rsidRPr="00AF7B8E">
        <w:rPr>
          <w:rFonts w:ascii="Arial" w:hAnsi="Arial" w:cs="Arial"/>
          <w:lang w:val="en-GB"/>
        </w:rPr>
        <w:t xml:space="preserve">utonomy from </w:t>
      </w:r>
      <w:r w:rsidRPr="00AF7B8E">
        <w:rPr>
          <w:rFonts w:ascii="Arial" w:hAnsi="Arial" w:cs="Arial"/>
          <w:lang w:val="en-GB"/>
        </w:rPr>
        <w:t xml:space="preserve">the </w:t>
      </w:r>
      <w:r w:rsidR="003F4B07" w:rsidRPr="00AF7B8E">
        <w:rPr>
          <w:rFonts w:ascii="Arial" w:hAnsi="Arial" w:cs="Arial"/>
          <w:lang w:val="en-GB"/>
        </w:rPr>
        <w:t>Gove</w:t>
      </w:r>
      <w:r w:rsidR="00106255" w:rsidRPr="00AF7B8E">
        <w:rPr>
          <w:rFonts w:ascii="Arial" w:hAnsi="Arial" w:cs="Arial"/>
          <w:lang w:val="en-GB"/>
        </w:rPr>
        <w:t>rn</w:t>
      </w:r>
      <w:r w:rsidR="003F4B07" w:rsidRPr="00AF7B8E">
        <w:rPr>
          <w:rFonts w:ascii="Arial" w:hAnsi="Arial" w:cs="Arial"/>
          <w:lang w:val="en-GB"/>
        </w:rPr>
        <w:t xml:space="preserve">ment; </w:t>
      </w:r>
    </w:p>
    <w:p w:rsidR="00AF7B8E" w:rsidRPr="00AF7B8E" w:rsidRDefault="00AF7B8E" w:rsidP="00AF7B8E">
      <w:pPr>
        <w:pStyle w:val="ListParagraph"/>
        <w:numPr>
          <w:ilvl w:val="0"/>
          <w:numId w:val="13"/>
        </w:numPr>
        <w:contextualSpacing/>
        <w:jc w:val="both"/>
        <w:rPr>
          <w:rFonts w:ascii="Arial" w:hAnsi="Arial" w:cs="Arial"/>
          <w:lang w:val="en-GB"/>
        </w:rPr>
      </w:pPr>
      <w:r w:rsidRPr="00AF7B8E">
        <w:rPr>
          <w:rFonts w:ascii="Arial" w:hAnsi="Arial" w:cs="Arial"/>
          <w:lang w:val="en-GB"/>
        </w:rPr>
        <w:t>P</w:t>
      </w:r>
      <w:r w:rsidR="003F4B07" w:rsidRPr="00AF7B8E">
        <w:rPr>
          <w:rFonts w:ascii="Arial" w:hAnsi="Arial" w:cs="Arial"/>
          <w:lang w:val="en-GB"/>
        </w:rPr>
        <w:t>luralism, including</w:t>
      </w:r>
      <w:r w:rsidR="00603901" w:rsidRPr="00AF7B8E">
        <w:rPr>
          <w:rFonts w:ascii="Arial" w:hAnsi="Arial" w:cs="Arial"/>
          <w:lang w:val="en-GB"/>
        </w:rPr>
        <w:t xml:space="preserve"> in </w:t>
      </w:r>
      <w:r w:rsidR="003F4B07" w:rsidRPr="00AF7B8E">
        <w:rPr>
          <w:rFonts w:ascii="Arial" w:hAnsi="Arial" w:cs="Arial"/>
          <w:lang w:val="en-GB"/>
        </w:rPr>
        <w:t>membership;</w:t>
      </w:r>
      <w:r w:rsidR="00916FC1" w:rsidRPr="00AF7B8E">
        <w:rPr>
          <w:rFonts w:ascii="Arial" w:hAnsi="Arial" w:cs="Arial"/>
          <w:lang w:val="en-GB"/>
        </w:rPr>
        <w:t xml:space="preserve"> </w:t>
      </w:r>
    </w:p>
    <w:p w:rsidR="00AF7B8E" w:rsidRPr="00AF7B8E" w:rsidRDefault="00AF7B8E" w:rsidP="00AF7B8E">
      <w:pPr>
        <w:pStyle w:val="ListParagraph"/>
        <w:numPr>
          <w:ilvl w:val="0"/>
          <w:numId w:val="13"/>
        </w:numPr>
        <w:contextualSpacing/>
        <w:jc w:val="both"/>
        <w:rPr>
          <w:rFonts w:ascii="Arial" w:hAnsi="Arial" w:cs="Arial"/>
          <w:lang w:val="en-GB"/>
        </w:rPr>
      </w:pPr>
      <w:r w:rsidRPr="00AF7B8E">
        <w:rPr>
          <w:rFonts w:ascii="Arial" w:hAnsi="Arial" w:cs="Arial"/>
          <w:lang w:val="en-GB"/>
        </w:rPr>
        <w:t>B</w:t>
      </w:r>
      <w:r w:rsidR="003F4B07" w:rsidRPr="00AF7B8E">
        <w:rPr>
          <w:rFonts w:ascii="Arial" w:hAnsi="Arial" w:cs="Arial"/>
          <w:lang w:val="en-GB"/>
        </w:rPr>
        <w:t>road mandate</w:t>
      </w:r>
      <w:r w:rsidR="00916FC1" w:rsidRPr="00AF7B8E">
        <w:rPr>
          <w:rFonts w:ascii="Arial" w:hAnsi="Arial" w:cs="Arial"/>
          <w:lang w:val="en-GB"/>
        </w:rPr>
        <w:t xml:space="preserve"> </w:t>
      </w:r>
      <w:r w:rsidR="003F4B07" w:rsidRPr="00AF7B8E">
        <w:rPr>
          <w:rFonts w:ascii="Arial" w:hAnsi="Arial" w:cs="Arial"/>
          <w:lang w:val="en-GB"/>
        </w:rPr>
        <w:t>based</w:t>
      </w:r>
      <w:r w:rsidR="00916FC1" w:rsidRPr="00AF7B8E">
        <w:rPr>
          <w:rFonts w:ascii="Arial" w:hAnsi="Arial" w:cs="Arial"/>
          <w:lang w:val="en-GB"/>
        </w:rPr>
        <w:t xml:space="preserve"> </w:t>
      </w:r>
      <w:r w:rsidR="003F4B07" w:rsidRPr="00AF7B8E">
        <w:rPr>
          <w:rFonts w:ascii="Arial" w:hAnsi="Arial" w:cs="Arial"/>
          <w:lang w:val="en-GB"/>
        </w:rPr>
        <w:t>on universal</w:t>
      </w:r>
      <w:r w:rsidR="00916FC1" w:rsidRPr="00AF7B8E">
        <w:rPr>
          <w:rFonts w:ascii="Arial" w:hAnsi="Arial" w:cs="Arial"/>
          <w:lang w:val="en-GB"/>
        </w:rPr>
        <w:t xml:space="preserve"> </w:t>
      </w:r>
      <w:r w:rsidR="003F4B07" w:rsidRPr="00AF7B8E">
        <w:rPr>
          <w:rFonts w:ascii="Arial" w:hAnsi="Arial" w:cs="Arial"/>
          <w:lang w:val="en-GB"/>
        </w:rPr>
        <w:t>human rights standards;</w:t>
      </w:r>
      <w:r w:rsidR="00916FC1" w:rsidRPr="00AF7B8E">
        <w:rPr>
          <w:rFonts w:ascii="Arial" w:hAnsi="Arial" w:cs="Arial"/>
          <w:lang w:val="en-GB"/>
        </w:rPr>
        <w:t xml:space="preserve"> </w:t>
      </w:r>
    </w:p>
    <w:p w:rsidR="00AF7B8E" w:rsidRPr="00AF7B8E" w:rsidRDefault="00AF7B8E" w:rsidP="00AF7B8E">
      <w:pPr>
        <w:pStyle w:val="ListParagraph"/>
        <w:numPr>
          <w:ilvl w:val="0"/>
          <w:numId w:val="13"/>
        </w:numPr>
        <w:contextualSpacing/>
        <w:jc w:val="both"/>
        <w:rPr>
          <w:rFonts w:ascii="Arial" w:hAnsi="Arial" w:cs="Arial"/>
          <w:lang w:val="en-GB"/>
        </w:rPr>
      </w:pPr>
      <w:r w:rsidRPr="00AF7B8E">
        <w:rPr>
          <w:rFonts w:ascii="Arial" w:hAnsi="Arial" w:cs="Arial"/>
          <w:lang w:val="en-GB"/>
        </w:rPr>
        <w:t>A</w:t>
      </w:r>
      <w:r w:rsidR="003F4B07" w:rsidRPr="00AF7B8E">
        <w:rPr>
          <w:rFonts w:ascii="Arial" w:hAnsi="Arial" w:cs="Arial"/>
          <w:lang w:val="en-GB"/>
        </w:rPr>
        <w:t>dequate powers</w:t>
      </w:r>
      <w:r w:rsidR="00916FC1" w:rsidRPr="00AF7B8E">
        <w:rPr>
          <w:rFonts w:ascii="Arial" w:hAnsi="Arial" w:cs="Arial"/>
          <w:lang w:val="en-GB"/>
        </w:rPr>
        <w:t xml:space="preserve"> </w:t>
      </w:r>
      <w:r w:rsidR="003F4B07" w:rsidRPr="00AF7B8E">
        <w:rPr>
          <w:rFonts w:ascii="Arial" w:hAnsi="Arial" w:cs="Arial"/>
          <w:lang w:val="en-GB"/>
        </w:rPr>
        <w:t>of investigation;</w:t>
      </w:r>
      <w:r w:rsidR="00916FC1" w:rsidRPr="00AF7B8E">
        <w:rPr>
          <w:rFonts w:ascii="Arial" w:hAnsi="Arial" w:cs="Arial"/>
          <w:lang w:val="en-GB"/>
        </w:rPr>
        <w:t xml:space="preserve"> </w:t>
      </w:r>
    </w:p>
    <w:p w:rsidR="00AF7B8E" w:rsidRPr="00AF7B8E" w:rsidRDefault="00AF7B8E" w:rsidP="00AF7B8E">
      <w:pPr>
        <w:pStyle w:val="ListParagraph"/>
        <w:numPr>
          <w:ilvl w:val="0"/>
          <w:numId w:val="13"/>
        </w:numPr>
        <w:contextualSpacing/>
        <w:jc w:val="both"/>
        <w:rPr>
          <w:rFonts w:ascii="Arial" w:hAnsi="Arial" w:cs="Arial"/>
          <w:lang w:val="en-GB"/>
        </w:rPr>
      </w:pPr>
      <w:r w:rsidRPr="00AF7B8E">
        <w:rPr>
          <w:rFonts w:ascii="Arial" w:hAnsi="Arial" w:cs="Arial"/>
          <w:lang w:val="en-GB"/>
        </w:rPr>
        <w:t>A</w:t>
      </w:r>
      <w:r w:rsidR="003F4B07" w:rsidRPr="00AF7B8E">
        <w:rPr>
          <w:rFonts w:ascii="Arial" w:hAnsi="Arial" w:cs="Arial"/>
          <w:lang w:val="en-GB"/>
        </w:rPr>
        <w:t>dequate</w:t>
      </w:r>
      <w:r w:rsidR="00916FC1" w:rsidRPr="00AF7B8E">
        <w:rPr>
          <w:rFonts w:ascii="Arial" w:hAnsi="Arial" w:cs="Arial"/>
          <w:lang w:val="en-GB"/>
        </w:rPr>
        <w:t xml:space="preserve"> </w:t>
      </w:r>
      <w:r w:rsidR="00106255" w:rsidRPr="00AF7B8E">
        <w:rPr>
          <w:rFonts w:ascii="Arial" w:hAnsi="Arial" w:cs="Arial"/>
          <w:lang w:val="en-GB"/>
        </w:rPr>
        <w:t>resources,</w:t>
      </w:r>
      <w:r w:rsidR="00916FC1" w:rsidRPr="00AF7B8E">
        <w:rPr>
          <w:rFonts w:ascii="Arial" w:hAnsi="Arial" w:cs="Arial"/>
          <w:lang w:val="en-GB"/>
        </w:rPr>
        <w:t xml:space="preserve"> </w:t>
      </w:r>
    </w:p>
    <w:p w:rsidR="00AF7B8E" w:rsidRDefault="00AF7B8E" w:rsidP="00AF7B8E">
      <w:pPr>
        <w:contextualSpacing/>
        <w:jc w:val="both"/>
        <w:rPr>
          <w:rFonts w:ascii="Arial" w:hAnsi="Arial" w:cs="Arial"/>
          <w:sz w:val="20"/>
          <w:szCs w:val="20"/>
          <w:lang w:val="en-GB"/>
        </w:rPr>
      </w:pPr>
    </w:p>
    <w:p w:rsidR="003F4B07" w:rsidRDefault="00AF7B8E" w:rsidP="00AF7B8E">
      <w:pPr>
        <w:contextualSpacing/>
        <w:jc w:val="both"/>
        <w:rPr>
          <w:rFonts w:ascii="Arial" w:hAnsi="Arial" w:cs="Arial"/>
          <w:sz w:val="20"/>
          <w:szCs w:val="20"/>
          <w:lang w:val="en-GB"/>
        </w:rPr>
      </w:pPr>
      <w:r>
        <w:rPr>
          <w:rFonts w:ascii="Arial" w:hAnsi="Arial" w:cs="Arial"/>
          <w:sz w:val="20"/>
          <w:szCs w:val="20"/>
          <w:lang w:val="en-GB"/>
        </w:rPr>
        <w:t>In this respect, t</w:t>
      </w:r>
      <w:r w:rsidR="00603901" w:rsidRPr="00AF7B8E">
        <w:rPr>
          <w:rFonts w:ascii="Arial" w:hAnsi="Arial" w:cs="Arial"/>
          <w:sz w:val="20"/>
          <w:szCs w:val="20"/>
          <w:lang w:val="en-GB"/>
        </w:rPr>
        <w:t>he Moroccan system</w:t>
      </w:r>
      <w:r w:rsidR="00106255" w:rsidRPr="00AF7B8E">
        <w:rPr>
          <w:rFonts w:ascii="Arial" w:hAnsi="Arial" w:cs="Arial"/>
          <w:sz w:val="20"/>
          <w:szCs w:val="20"/>
          <w:lang w:val="en-GB"/>
        </w:rPr>
        <w:t xml:space="preserve"> differs </w:t>
      </w:r>
      <w:r>
        <w:rPr>
          <w:rFonts w:ascii="Arial" w:hAnsi="Arial" w:cs="Arial"/>
          <w:sz w:val="20"/>
          <w:szCs w:val="20"/>
          <w:lang w:val="en-GB"/>
        </w:rPr>
        <w:t>from the Italian system regarding</w:t>
      </w:r>
      <w:r w:rsidR="00106255" w:rsidRPr="00AF7B8E">
        <w:rPr>
          <w:rFonts w:ascii="Arial" w:hAnsi="Arial" w:cs="Arial"/>
          <w:sz w:val="20"/>
          <w:szCs w:val="20"/>
          <w:lang w:val="en-GB"/>
        </w:rPr>
        <w:t xml:space="preserve"> the high number of the members of the Regional Commission (from 23 to 33) and for the </w:t>
      </w:r>
      <w:r w:rsidR="00106255" w:rsidRPr="00AF7B8E">
        <w:rPr>
          <w:rFonts w:ascii="Arial" w:hAnsi="Arial" w:cs="Arial"/>
          <w:i/>
          <w:sz w:val="20"/>
          <w:szCs w:val="20"/>
          <w:lang w:val="en-GB"/>
        </w:rPr>
        <w:t>pro bono</w:t>
      </w:r>
      <w:r w:rsidR="00106255" w:rsidRPr="00AF7B8E">
        <w:rPr>
          <w:rFonts w:ascii="Arial" w:hAnsi="Arial" w:cs="Arial"/>
          <w:sz w:val="20"/>
          <w:szCs w:val="20"/>
          <w:lang w:val="en-GB"/>
        </w:rPr>
        <w:t xml:space="preserve"> basis of the service of members of the National Human Rights Council and Regional Commissions.</w:t>
      </w:r>
    </w:p>
    <w:p w:rsidR="00AF7B8E" w:rsidRPr="00AF7B8E" w:rsidRDefault="00AF7B8E" w:rsidP="00AF7B8E">
      <w:pPr>
        <w:contextualSpacing/>
        <w:jc w:val="both"/>
        <w:rPr>
          <w:rFonts w:ascii="Arial" w:hAnsi="Arial" w:cs="Arial"/>
          <w:sz w:val="20"/>
          <w:szCs w:val="20"/>
          <w:lang w:val="en-GB"/>
        </w:rPr>
      </w:pPr>
    </w:p>
    <w:p w:rsidR="00B92A43" w:rsidRDefault="00B92A43"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Comparing with</w:t>
      </w:r>
      <w:r w:rsidR="00106255" w:rsidRPr="00AF7B8E">
        <w:rPr>
          <w:rFonts w:ascii="Arial" w:hAnsi="Arial" w:cs="Arial"/>
          <w:sz w:val="20"/>
          <w:szCs w:val="20"/>
          <w:lang w:val="en-GB"/>
        </w:rPr>
        <w:t xml:space="preserve"> the recommendations made to E</w:t>
      </w:r>
      <w:r w:rsidR="00AF7B8E">
        <w:rPr>
          <w:rFonts w:ascii="Arial" w:hAnsi="Arial" w:cs="Arial"/>
          <w:sz w:val="20"/>
          <w:szCs w:val="20"/>
          <w:lang w:val="en-GB"/>
        </w:rPr>
        <w:t>U</w:t>
      </w:r>
      <w:r w:rsidR="00106255" w:rsidRPr="00AF7B8E">
        <w:rPr>
          <w:rFonts w:ascii="Arial" w:hAnsi="Arial" w:cs="Arial"/>
          <w:sz w:val="20"/>
          <w:szCs w:val="20"/>
          <w:lang w:val="en-GB"/>
        </w:rPr>
        <w:t xml:space="preserve"> </w:t>
      </w:r>
      <w:r w:rsidR="00AF7B8E">
        <w:rPr>
          <w:rFonts w:ascii="Arial" w:hAnsi="Arial" w:cs="Arial"/>
          <w:sz w:val="20"/>
          <w:szCs w:val="20"/>
          <w:lang w:val="en-GB"/>
        </w:rPr>
        <w:t>M</w:t>
      </w:r>
      <w:r w:rsidR="00106255" w:rsidRPr="00AF7B8E">
        <w:rPr>
          <w:rFonts w:ascii="Arial" w:hAnsi="Arial" w:cs="Arial"/>
          <w:sz w:val="20"/>
          <w:szCs w:val="20"/>
          <w:lang w:val="en-GB"/>
        </w:rPr>
        <w:t xml:space="preserve">ember </w:t>
      </w:r>
      <w:r w:rsidR="00AF7B8E">
        <w:rPr>
          <w:rFonts w:ascii="Arial" w:hAnsi="Arial" w:cs="Arial"/>
          <w:sz w:val="20"/>
          <w:szCs w:val="20"/>
          <w:lang w:val="en-GB"/>
        </w:rPr>
        <w:t>S</w:t>
      </w:r>
      <w:r w:rsidR="00106255" w:rsidRPr="00AF7B8E">
        <w:rPr>
          <w:rFonts w:ascii="Arial" w:hAnsi="Arial" w:cs="Arial"/>
          <w:sz w:val="20"/>
          <w:szCs w:val="20"/>
          <w:lang w:val="en-GB"/>
        </w:rPr>
        <w:t>tates by</w:t>
      </w:r>
      <w:r w:rsidRPr="00AF7B8E">
        <w:rPr>
          <w:rFonts w:ascii="Arial" w:hAnsi="Arial" w:cs="Arial"/>
          <w:sz w:val="20"/>
          <w:szCs w:val="20"/>
          <w:lang w:val="en-GB"/>
        </w:rPr>
        <w:t xml:space="preserve"> the ICC, the OHCHR and the FRA, </w:t>
      </w:r>
      <w:r w:rsidR="00AF7B8E">
        <w:rPr>
          <w:rFonts w:ascii="Arial" w:hAnsi="Arial" w:cs="Arial"/>
          <w:sz w:val="20"/>
          <w:szCs w:val="20"/>
          <w:lang w:val="en-GB"/>
        </w:rPr>
        <w:t xml:space="preserve">Human Rights </w:t>
      </w:r>
      <w:r w:rsidRPr="00AF7B8E">
        <w:rPr>
          <w:rFonts w:ascii="Arial" w:hAnsi="Arial" w:cs="Arial"/>
          <w:sz w:val="20"/>
          <w:szCs w:val="20"/>
          <w:lang w:val="en-GB"/>
        </w:rPr>
        <w:t>Commissions’ members should have relevant experience in the field of human rights, integrity, courage and competence. They should work on a full-time basis and have a salary comparable to senior judicial officers.</w:t>
      </w:r>
      <w:r w:rsidR="00AF7B8E">
        <w:rPr>
          <w:rFonts w:ascii="Arial" w:hAnsi="Arial" w:cs="Arial"/>
          <w:sz w:val="20"/>
          <w:szCs w:val="20"/>
          <w:lang w:val="en-GB"/>
        </w:rPr>
        <w:t xml:space="preserve"> </w:t>
      </w:r>
      <w:r w:rsidRPr="00AF7B8E">
        <w:rPr>
          <w:rFonts w:ascii="Arial" w:hAnsi="Arial" w:cs="Arial"/>
          <w:sz w:val="20"/>
          <w:szCs w:val="20"/>
          <w:lang w:val="en-GB"/>
        </w:rPr>
        <w:t>Commissioners should not be removed except for reasons specified in the enabling law, which should be equivalent to those applicable to members of the judiciary.</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B92A43" w:rsidRDefault="00B92A43"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Concerning the staff of the </w:t>
      </w:r>
      <w:r w:rsidR="00AF7B8E">
        <w:rPr>
          <w:rFonts w:ascii="Arial" w:hAnsi="Arial" w:cs="Arial"/>
          <w:sz w:val="20"/>
          <w:szCs w:val="20"/>
          <w:lang w:val="en-GB"/>
        </w:rPr>
        <w:t xml:space="preserve">Human Rights </w:t>
      </w:r>
      <w:r w:rsidRPr="00AF7B8E">
        <w:rPr>
          <w:rFonts w:ascii="Arial" w:hAnsi="Arial" w:cs="Arial"/>
          <w:sz w:val="20"/>
          <w:szCs w:val="20"/>
          <w:lang w:val="en-GB"/>
        </w:rPr>
        <w:t xml:space="preserve">Commissions, it would be recommendable that the Commission be able to hire its own staff, according to its priorities, strategy and needs. Recruiting or seconding staff </w:t>
      </w:r>
      <w:r w:rsidR="00F34025" w:rsidRPr="00AF7B8E">
        <w:rPr>
          <w:rFonts w:ascii="Arial" w:hAnsi="Arial" w:cs="Arial"/>
          <w:sz w:val="20"/>
          <w:szCs w:val="20"/>
          <w:lang w:val="en-GB"/>
        </w:rPr>
        <w:t>from public administrativ</w:t>
      </w:r>
      <w:r w:rsidRPr="00AF7B8E">
        <w:rPr>
          <w:rFonts w:ascii="Arial" w:hAnsi="Arial" w:cs="Arial"/>
          <w:sz w:val="20"/>
          <w:szCs w:val="20"/>
          <w:lang w:val="en-GB"/>
        </w:rPr>
        <w:t>e</w:t>
      </w:r>
      <w:r w:rsidR="00F34025" w:rsidRPr="00AF7B8E">
        <w:rPr>
          <w:rFonts w:ascii="Arial" w:hAnsi="Arial" w:cs="Arial"/>
          <w:sz w:val="20"/>
          <w:szCs w:val="20"/>
          <w:lang w:val="en-GB"/>
        </w:rPr>
        <w:t xml:space="preserve"> bodie</w:t>
      </w:r>
      <w:r w:rsidRPr="00AF7B8E">
        <w:rPr>
          <w:rFonts w:ascii="Arial" w:hAnsi="Arial" w:cs="Arial"/>
          <w:sz w:val="20"/>
          <w:szCs w:val="20"/>
          <w:lang w:val="en-GB"/>
        </w:rPr>
        <w:t xml:space="preserve">s </w:t>
      </w:r>
      <w:r w:rsidR="00F34025" w:rsidRPr="00AF7B8E">
        <w:rPr>
          <w:rFonts w:ascii="Arial" w:hAnsi="Arial" w:cs="Arial"/>
          <w:sz w:val="20"/>
          <w:szCs w:val="20"/>
          <w:lang w:val="en-GB"/>
        </w:rPr>
        <w:t>is not a recommende</w:t>
      </w:r>
      <w:r w:rsidRPr="00AF7B8E">
        <w:rPr>
          <w:rFonts w:ascii="Arial" w:hAnsi="Arial" w:cs="Arial"/>
          <w:sz w:val="20"/>
          <w:szCs w:val="20"/>
          <w:lang w:val="en-GB"/>
        </w:rPr>
        <w:t>d</w:t>
      </w:r>
      <w:r w:rsidR="00F34025" w:rsidRPr="00AF7B8E">
        <w:rPr>
          <w:rFonts w:ascii="Arial" w:hAnsi="Arial" w:cs="Arial"/>
          <w:sz w:val="20"/>
          <w:szCs w:val="20"/>
          <w:lang w:val="en-GB"/>
        </w:rPr>
        <w:t xml:space="preserve"> </w:t>
      </w:r>
      <w:r w:rsidRPr="00AF7B8E">
        <w:rPr>
          <w:rFonts w:ascii="Arial" w:hAnsi="Arial" w:cs="Arial"/>
          <w:sz w:val="20"/>
          <w:szCs w:val="20"/>
          <w:lang w:val="en-GB"/>
        </w:rPr>
        <w:t>p</w:t>
      </w:r>
      <w:r w:rsidR="00F34025" w:rsidRPr="00AF7B8E">
        <w:rPr>
          <w:rFonts w:ascii="Arial" w:hAnsi="Arial" w:cs="Arial"/>
          <w:sz w:val="20"/>
          <w:szCs w:val="20"/>
          <w:lang w:val="en-GB"/>
        </w:rPr>
        <w:t>ractice, as it can affect the independenc</w:t>
      </w:r>
      <w:r w:rsidRPr="00AF7B8E">
        <w:rPr>
          <w:rFonts w:ascii="Arial" w:hAnsi="Arial" w:cs="Arial"/>
          <w:sz w:val="20"/>
          <w:szCs w:val="20"/>
          <w:lang w:val="en-GB"/>
        </w:rPr>
        <w:t>e of the</w:t>
      </w:r>
      <w:r w:rsidR="00F34025" w:rsidRPr="00AF7B8E">
        <w:rPr>
          <w:rFonts w:ascii="Arial" w:hAnsi="Arial" w:cs="Arial"/>
          <w:sz w:val="20"/>
          <w:szCs w:val="20"/>
          <w:lang w:val="en-GB"/>
        </w:rPr>
        <w:t xml:space="preserve"> </w:t>
      </w:r>
      <w:r w:rsidRPr="00AF7B8E">
        <w:rPr>
          <w:rFonts w:ascii="Arial" w:hAnsi="Arial" w:cs="Arial"/>
          <w:sz w:val="20"/>
          <w:szCs w:val="20"/>
          <w:lang w:val="en-GB"/>
        </w:rPr>
        <w:t>Commission</w:t>
      </w:r>
      <w:r w:rsidR="00F34025" w:rsidRPr="00AF7B8E">
        <w:rPr>
          <w:rFonts w:ascii="Arial" w:hAnsi="Arial" w:cs="Arial"/>
          <w:sz w:val="20"/>
          <w:szCs w:val="20"/>
          <w:lang w:val="en-GB"/>
        </w:rPr>
        <w:t>. T</w:t>
      </w:r>
      <w:r w:rsidRPr="00AF7B8E">
        <w:rPr>
          <w:rFonts w:ascii="Arial" w:hAnsi="Arial" w:cs="Arial"/>
          <w:sz w:val="20"/>
          <w:szCs w:val="20"/>
          <w:lang w:val="en-GB"/>
        </w:rPr>
        <w:t>he</w:t>
      </w:r>
      <w:r w:rsidR="00F34025" w:rsidRPr="00AF7B8E">
        <w:rPr>
          <w:rFonts w:ascii="Arial" w:hAnsi="Arial" w:cs="Arial"/>
          <w:sz w:val="20"/>
          <w:szCs w:val="20"/>
          <w:lang w:val="en-GB"/>
        </w:rPr>
        <w:t xml:space="preserve"> recruitmen</w:t>
      </w:r>
      <w:r w:rsidRPr="00AF7B8E">
        <w:rPr>
          <w:rFonts w:ascii="Arial" w:hAnsi="Arial" w:cs="Arial"/>
          <w:sz w:val="20"/>
          <w:szCs w:val="20"/>
          <w:lang w:val="en-GB"/>
        </w:rPr>
        <w:t xml:space="preserve">t </w:t>
      </w:r>
      <w:r w:rsidR="00F34025" w:rsidRPr="00AF7B8E">
        <w:rPr>
          <w:rFonts w:ascii="Arial" w:hAnsi="Arial" w:cs="Arial"/>
          <w:sz w:val="20"/>
          <w:szCs w:val="20"/>
          <w:lang w:val="en-GB"/>
        </w:rPr>
        <w:t>o</w:t>
      </w:r>
      <w:r w:rsidRPr="00AF7B8E">
        <w:rPr>
          <w:rFonts w:ascii="Arial" w:hAnsi="Arial" w:cs="Arial"/>
          <w:sz w:val="20"/>
          <w:szCs w:val="20"/>
          <w:lang w:val="en-GB"/>
        </w:rPr>
        <w:t>f permanen</w:t>
      </w:r>
      <w:r w:rsidR="00F34025" w:rsidRPr="00AF7B8E">
        <w:rPr>
          <w:rFonts w:ascii="Arial" w:hAnsi="Arial" w:cs="Arial"/>
          <w:sz w:val="20"/>
          <w:szCs w:val="20"/>
          <w:lang w:val="en-GB"/>
        </w:rPr>
        <w:t>t s</w:t>
      </w:r>
      <w:r w:rsidRPr="00AF7B8E">
        <w:rPr>
          <w:rFonts w:ascii="Arial" w:hAnsi="Arial" w:cs="Arial"/>
          <w:sz w:val="20"/>
          <w:szCs w:val="20"/>
          <w:lang w:val="en-GB"/>
        </w:rPr>
        <w:t>taff</w:t>
      </w:r>
      <w:r w:rsidR="00F34025" w:rsidRPr="00AF7B8E">
        <w:rPr>
          <w:rFonts w:ascii="Arial" w:hAnsi="Arial" w:cs="Arial"/>
          <w:sz w:val="20"/>
          <w:szCs w:val="20"/>
          <w:lang w:val="en-GB"/>
        </w:rPr>
        <w:t xml:space="preserve"> </w:t>
      </w:r>
      <w:r w:rsidRPr="00AF7B8E">
        <w:rPr>
          <w:rFonts w:ascii="Arial" w:hAnsi="Arial" w:cs="Arial"/>
          <w:sz w:val="20"/>
          <w:szCs w:val="20"/>
          <w:lang w:val="en-GB"/>
        </w:rPr>
        <w:t>through</w:t>
      </w:r>
      <w:r w:rsidR="00F34025" w:rsidRPr="00AF7B8E">
        <w:rPr>
          <w:rFonts w:ascii="Arial" w:hAnsi="Arial" w:cs="Arial"/>
          <w:sz w:val="20"/>
          <w:szCs w:val="20"/>
          <w:lang w:val="en-GB"/>
        </w:rPr>
        <w:t xml:space="preserve"> </w:t>
      </w:r>
      <w:r w:rsidRPr="00AF7B8E">
        <w:rPr>
          <w:rFonts w:ascii="Arial" w:hAnsi="Arial" w:cs="Arial"/>
          <w:sz w:val="20"/>
          <w:szCs w:val="20"/>
          <w:lang w:val="en-GB"/>
        </w:rPr>
        <w:t>public</w:t>
      </w:r>
      <w:r w:rsidR="00F34025" w:rsidRPr="00AF7B8E">
        <w:rPr>
          <w:rFonts w:ascii="Arial" w:hAnsi="Arial" w:cs="Arial"/>
          <w:sz w:val="20"/>
          <w:szCs w:val="20"/>
          <w:lang w:val="en-GB"/>
        </w:rPr>
        <w:t xml:space="preserve"> </w:t>
      </w:r>
      <w:r w:rsidRPr="00AF7B8E">
        <w:rPr>
          <w:rFonts w:ascii="Arial" w:hAnsi="Arial" w:cs="Arial"/>
          <w:sz w:val="20"/>
          <w:szCs w:val="20"/>
          <w:lang w:val="en-GB"/>
        </w:rPr>
        <w:t>competition</w:t>
      </w:r>
      <w:r w:rsidR="00F34025" w:rsidRPr="00AF7B8E">
        <w:rPr>
          <w:rFonts w:ascii="Arial" w:hAnsi="Arial" w:cs="Arial"/>
          <w:sz w:val="20"/>
          <w:szCs w:val="20"/>
          <w:lang w:val="en-GB"/>
        </w:rPr>
        <w:t xml:space="preserve"> </w:t>
      </w:r>
      <w:r w:rsidRPr="00AF7B8E">
        <w:rPr>
          <w:rFonts w:ascii="Arial" w:hAnsi="Arial" w:cs="Arial"/>
          <w:sz w:val="20"/>
          <w:szCs w:val="20"/>
          <w:lang w:val="en-GB"/>
        </w:rPr>
        <w:t>would</w:t>
      </w:r>
      <w:r w:rsidR="00F34025" w:rsidRPr="00AF7B8E">
        <w:rPr>
          <w:rFonts w:ascii="Arial" w:hAnsi="Arial" w:cs="Arial"/>
          <w:sz w:val="20"/>
          <w:szCs w:val="20"/>
          <w:lang w:val="en-GB"/>
        </w:rPr>
        <w:t xml:space="preserve"> </w:t>
      </w:r>
      <w:r w:rsidRPr="00AF7B8E">
        <w:rPr>
          <w:rFonts w:ascii="Arial" w:hAnsi="Arial" w:cs="Arial"/>
          <w:sz w:val="20"/>
          <w:szCs w:val="20"/>
          <w:lang w:val="en-GB"/>
        </w:rPr>
        <w:t>be advisable</w:t>
      </w:r>
      <w:r w:rsidR="00F34025" w:rsidRPr="00AF7B8E">
        <w:rPr>
          <w:rFonts w:ascii="Arial" w:hAnsi="Arial" w:cs="Arial"/>
          <w:sz w:val="20"/>
          <w:szCs w:val="20"/>
          <w:lang w:val="en-GB"/>
        </w:rPr>
        <w:t xml:space="preserve"> </w:t>
      </w:r>
      <w:r w:rsidRPr="00AF7B8E">
        <w:rPr>
          <w:rFonts w:ascii="Arial" w:hAnsi="Arial" w:cs="Arial"/>
          <w:sz w:val="20"/>
          <w:szCs w:val="20"/>
          <w:lang w:val="en-GB"/>
        </w:rPr>
        <w:t>and in line with the Paris Principles</w:t>
      </w:r>
      <w:r w:rsidR="00F34025" w:rsidRPr="00AF7B8E">
        <w:rPr>
          <w:rFonts w:ascii="Arial" w:hAnsi="Arial" w:cs="Arial"/>
          <w:sz w:val="20"/>
          <w:szCs w:val="20"/>
          <w:lang w:val="en-GB"/>
        </w:rPr>
        <w:t xml:space="preserve"> and best practices. </w:t>
      </w:r>
      <w:r w:rsidRPr="00AF7B8E">
        <w:rPr>
          <w:rFonts w:ascii="Arial" w:hAnsi="Arial" w:cs="Arial"/>
          <w:sz w:val="20"/>
          <w:szCs w:val="20"/>
          <w:lang w:val="en-GB"/>
        </w:rPr>
        <w:t xml:space="preserve">Staffing of </w:t>
      </w:r>
      <w:r w:rsidR="00F34025" w:rsidRPr="00AF7B8E">
        <w:rPr>
          <w:rFonts w:ascii="Arial" w:hAnsi="Arial" w:cs="Arial"/>
          <w:sz w:val="20"/>
          <w:szCs w:val="20"/>
          <w:lang w:val="en-GB"/>
        </w:rPr>
        <w:t xml:space="preserve">human rights institutions </w:t>
      </w:r>
      <w:r w:rsidRPr="00AF7B8E">
        <w:rPr>
          <w:rFonts w:ascii="Arial" w:hAnsi="Arial" w:cs="Arial"/>
          <w:sz w:val="20"/>
          <w:szCs w:val="20"/>
          <w:lang w:val="en-GB"/>
        </w:rPr>
        <w:t xml:space="preserve">should ensure quality, competency to </w:t>
      </w:r>
      <w:r w:rsidR="00AF7B8E">
        <w:rPr>
          <w:rFonts w:ascii="Arial" w:hAnsi="Arial" w:cs="Arial"/>
          <w:sz w:val="20"/>
          <w:szCs w:val="20"/>
          <w:lang w:val="en-GB"/>
        </w:rPr>
        <w:t>fulfil</w:t>
      </w:r>
      <w:r w:rsidRPr="00AF7B8E">
        <w:rPr>
          <w:rFonts w:ascii="Arial" w:hAnsi="Arial" w:cs="Arial"/>
          <w:sz w:val="20"/>
          <w:szCs w:val="20"/>
          <w:lang w:val="en-GB"/>
        </w:rPr>
        <w:t xml:space="preserve"> the mandate of the institution and sustainability</w:t>
      </w:r>
      <w:r w:rsidR="00AF7B8E">
        <w:rPr>
          <w:rFonts w:ascii="Arial" w:hAnsi="Arial" w:cs="Arial"/>
          <w:sz w:val="20"/>
          <w:szCs w:val="20"/>
          <w:lang w:val="en-GB"/>
        </w:rPr>
        <w:t>,</w:t>
      </w:r>
      <w:r w:rsidR="00F34025" w:rsidRPr="00AF7B8E">
        <w:rPr>
          <w:rFonts w:ascii="Arial" w:hAnsi="Arial" w:cs="Arial"/>
          <w:sz w:val="20"/>
          <w:szCs w:val="20"/>
          <w:lang w:val="en-GB"/>
        </w:rPr>
        <w:t xml:space="preserve"> in</w:t>
      </w:r>
      <w:r w:rsidRPr="00AF7B8E">
        <w:rPr>
          <w:rFonts w:ascii="Arial" w:hAnsi="Arial" w:cs="Arial"/>
          <w:sz w:val="20"/>
          <w:szCs w:val="20"/>
          <w:lang w:val="en-GB"/>
        </w:rPr>
        <w:t>cluding</w:t>
      </w:r>
      <w:r w:rsidR="00F34025" w:rsidRPr="00AF7B8E">
        <w:rPr>
          <w:rFonts w:ascii="Arial" w:hAnsi="Arial" w:cs="Arial"/>
          <w:sz w:val="20"/>
          <w:szCs w:val="20"/>
          <w:lang w:val="en-GB"/>
        </w:rPr>
        <w:t xml:space="preserve"> </w:t>
      </w:r>
      <w:r w:rsidRPr="00AF7B8E">
        <w:rPr>
          <w:rFonts w:ascii="Arial" w:hAnsi="Arial" w:cs="Arial"/>
          <w:sz w:val="20"/>
          <w:szCs w:val="20"/>
          <w:lang w:val="en-GB"/>
        </w:rPr>
        <w:t>ensuring</w:t>
      </w:r>
      <w:r w:rsidR="00F34025" w:rsidRPr="00AF7B8E">
        <w:rPr>
          <w:rFonts w:ascii="Arial" w:hAnsi="Arial" w:cs="Arial"/>
          <w:sz w:val="20"/>
          <w:szCs w:val="20"/>
          <w:lang w:val="en-GB"/>
        </w:rPr>
        <w:t xml:space="preserve"> </w:t>
      </w:r>
      <w:r w:rsidRPr="00AF7B8E">
        <w:rPr>
          <w:rFonts w:ascii="Arial" w:hAnsi="Arial" w:cs="Arial"/>
          <w:sz w:val="20"/>
          <w:szCs w:val="20"/>
          <w:lang w:val="en-GB"/>
        </w:rPr>
        <w:t>institutiona</w:t>
      </w:r>
      <w:r w:rsidR="00F34025" w:rsidRPr="00AF7B8E">
        <w:rPr>
          <w:rFonts w:ascii="Arial" w:hAnsi="Arial" w:cs="Arial"/>
          <w:sz w:val="20"/>
          <w:szCs w:val="20"/>
          <w:lang w:val="en-GB"/>
        </w:rPr>
        <w:t>l m</w:t>
      </w:r>
      <w:r w:rsidRPr="00AF7B8E">
        <w:rPr>
          <w:rFonts w:ascii="Arial" w:hAnsi="Arial" w:cs="Arial"/>
          <w:sz w:val="20"/>
          <w:szCs w:val="20"/>
          <w:lang w:val="en-GB"/>
        </w:rPr>
        <w:t>emory.</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3F4B07" w:rsidRDefault="00F34025"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Additionally</w:t>
      </w:r>
      <w:r w:rsidR="00B92A43" w:rsidRPr="00AF7B8E">
        <w:rPr>
          <w:rFonts w:ascii="Arial" w:hAnsi="Arial" w:cs="Arial"/>
          <w:sz w:val="20"/>
          <w:szCs w:val="20"/>
          <w:lang w:val="en-GB"/>
        </w:rPr>
        <w:t>, according to the recommendations made to E</w:t>
      </w:r>
      <w:r w:rsidR="00AF7B8E">
        <w:rPr>
          <w:rFonts w:ascii="Arial" w:hAnsi="Arial" w:cs="Arial"/>
          <w:sz w:val="20"/>
          <w:szCs w:val="20"/>
          <w:lang w:val="en-GB"/>
        </w:rPr>
        <w:t>U</w:t>
      </w:r>
      <w:r w:rsidR="00B92A43" w:rsidRPr="00AF7B8E">
        <w:rPr>
          <w:rFonts w:ascii="Arial" w:hAnsi="Arial" w:cs="Arial"/>
          <w:sz w:val="20"/>
          <w:szCs w:val="20"/>
          <w:lang w:val="en-GB"/>
        </w:rPr>
        <w:t xml:space="preserve"> </w:t>
      </w:r>
      <w:r w:rsidR="00AF7B8E">
        <w:rPr>
          <w:rFonts w:ascii="Arial" w:hAnsi="Arial" w:cs="Arial"/>
          <w:sz w:val="20"/>
          <w:szCs w:val="20"/>
          <w:lang w:val="en-GB"/>
        </w:rPr>
        <w:t>M</w:t>
      </w:r>
      <w:r w:rsidR="00B92A43" w:rsidRPr="00AF7B8E">
        <w:rPr>
          <w:rFonts w:ascii="Arial" w:hAnsi="Arial" w:cs="Arial"/>
          <w:sz w:val="20"/>
          <w:szCs w:val="20"/>
          <w:lang w:val="en-GB"/>
        </w:rPr>
        <w:t xml:space="preserve">ember </w:t>
      </w:r>
      <w:r w:rsidR="00AF7B8E">
        <w:rPr>
          <w:rFonts w:ascii="Arial" w:hAnsi="Arial" w:cs="Arial"/>
          <w:sz w:val="20"/>
          <w:szCs w:val="20"/>
          <w:lang w:val="en-GB"/>
        </w:rPr>
        <w:t>S</w:t>
      </w:r>
      <w:r w:rsidR="00B92A43" w:rsidRPr="00AF7B8E">
        <w:rPr>
          <w:rFonts w:ascii="Arial" w:hAnsi="Arial" w:cs="Arial"/>
          <w:sz w:val="20"/>
          <w:szCs w:val="20"/>
          <w:lang w:val="en-GB"/>
        </w:rPr>
        <w:t xml:space="preserve">tates by the ICC, the OHCHR and the FRA, </w:t>
      </w:r>
      <w:r w:rsidR="00106255" w:rsidRPr="00AF7B8E">
        <w:rPr>
          <w:rFonts w:ascii="Arial" w:hAnsi="Arial" w:cs="Arial"/>
          <w:sz w:val="20"/>
          <w:szCs w:val="20"/>
          <w:lang w:val="en-GB"/>
        </w:rPr>
        <w:t>the establishmen</w:t>
      </w:r>
      <w:r w:rsidR="003F4B07" w:rsidRPr="00AF7B8E">
        <w:rPr>
          <w:rFonts w:ascii="Arial" w:hAnsi="Arial" w:cs="Arial"/>
          <w:sz w:val="20"/>
          <w:szCs w:val="20"/>
          <w:lang w:val="en-GB"/>
        </w:rPr>
        <w:t xml:space="preserve">t </w:t>
      </w:r>
      <w:r w:rsidR="00106255" w:rsidRPr="00AF7B8E">
        <w:rPr>
          <w:rFonts w:ascii="Arial" w:hAnsi="Arial" w:cs="Arial"/>
          <w:sz w:val="20"/>
          <w:szCs w:val="20"/>
          <w:lang w:val="en-GB"/>
        </w:rPr>
        <w:t>o</w:t>
      </w:r>
      <w:r w:rsidR="003F4B07" w:rsidRPr="00AF7B8E">
        <w:rPr>
          <w:rFonts w:ascii="Arial" w:hAnsi="Arial" w:cs="Arial"/>
          <w:sz w:val="20"/>
          <w:szCs w:val="20"/>
          <w:lang w:val="en-GB"/>
        </w:rPr>
        <w:t>f a successful</w:t>
      </w:r>
      <w:r w:rsidR="00106255" w:rsidRPr="00AF7B8E">
        <w:rPr>
          <w:rFonts w:ascii="Arial" w:hAnsi="Arial" w:cs="Arial"/>
          <w:sz w:val="20"/>
          <w:szCs w:val="20"/>
          <w:lang w:val="en-GB"/>
        </w:rPr>
        <w:t xml:space="preserve"> human rights institution</w:t>
      </w:r>
      <w:r w:rsidR="003F4B07" w:rsidRPr="00AF7B8E">
        <w:rPr>
          <w:rFonts w:ascii="Arial" w:hAnsi="Arial" w:cs="Arial"/>
          <w:sz w:val="20"/>
          <w:szCs w:val="20"/>
          <w:lang w:val="en-GB"/>
        </w:rPr>
        <w:t xml:space="preserve"> requires</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an institution that result</w:t>
      </w:r>
      <w:r w:rsidR="00106255" w:rsidRPr="00AF7B8E">
        <w:rPr>
          <w:rFonts w:ascii="Arial" w:hAnsi="Arial" w:cs="Arial"/>
          <w:sz w:val="20"/>
          <w:szCs w:val="20"/>
          <w:lang w:val="en-GB"/>
        </w:rPr>
        <w:t>s from</w:t>
      </w:r>
      <w:r w:rsidR="003F4B07" w:rsidRPr="00AF7B8E">
        <w:rPr>
          <w:rFonts w:ascii="Arial" w:hAnsi="Arial" w:cs="Arial"/>
          <w:sz w:val="20"/>
          <w:szCs w:val="20"/>
          <w:lang w:val="en-GB"/>
        </w:rPr>
        <w:t xml:space="preserve"> a consultative</w:t>
      </w:r>
      <w:r w:rsidR="00106255" w:rsidRPr="00AF7B8E">
        <w:rPr>
          <w:rFonts w:ascii="Arial" w:hAnsi="Arial" w:cs="Arial"/>
          <w:sz w:val="20"/>
          <w:szCs w:val="20"/>
          <w:lang w:val="en-GB"/>
        </w:rPr>
        <w:t>, i</w:t>
      </w:r>
      <w:r w:rsidR="003F4B07" w:rsidRPr="00AF7B8E">
        <w:rPr>
          <w:rFonts w:ascii="Arial" w:hAnsi="Arial" w:cs="Arial"/>
          <w:sz w:val="20"/>
          <w:szCs w:val="20"/>
          <w:lang w:val="en-GB"/>
        </w:rPr>
        <w:t>nclusive</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and</w:t>
      </w:r>
      <w:r w:rsidR="00106255" w:rsidRPr="00AF7B8E">
        <w:rPr>
          <w:rFonts w:ascii="Arial" w:hAnsi="Arial" w:cs="Arial"/>
          <w:sz w:val="20"/>
          <w:szCs w:val="20"/>
          <w:lang w:val="en-GB"/>
        </w:rPr>
        <w:t xml:space="preserve"> transparen</w:t>
      </w:r>
      <w:r w:rsidR="003F4B07" w:rsidRPr="00AF7B8E">
        <w:rPr>
          <w:rFonts w:ascii="Arial" w:hAnsi="Arial" w:cs="Arial"/>
          <w:sz w:val="20"/>
          <w:szCs w:val="20"/>
          <w:lang w:val="en-GB"/>
        </w:rPr>
        <w:t>t</w:t>
      </w:r>
      <w:r w:rsidR="00106255" w:rsidRPr="00AF7B8E">
        <w:rPr>
          <w:rFonts w:ascii="Arial" w:hAnsi="Arial" w:cs="Arial"/>
          <w:sz w:val="20"/>
          <w:szCs w:val="20"/>
          <w:lang w:val="en-GB"/>
        </w:rPr>
        <w:t xml:space="preserve"> p</w:t>
      </w:r>
      <w:r w:rsidR="003F4B07" w:rsidRPr="00AF7B8E">
        <w:rPr>
          <w:rFonts w:ascii="Arial" w:hAnsi="Arial" w:cs="Arial"/>
          <w:sz w:val="20"/>
          <w:szCs w:val="20"/>
          <w:lang w:val="en-GB"/>
        </w:rPr>
        <w:t>rocess</w:t>
      </w:r>
      <w:r w:rsidR="00106255" w:rsidRPr="00AF7B8E">
        <w:rPr>
          <w:rFonts w:ascii="Arial" w:hAnsi="Arial" w:cs="Arial"/>
          <w:sz w:val="20"/>
          <w:szCs w:val="20"/>
          <w:lang w:val="en-GB"/>
        </w:rPr>
        <w:t>, i</w:t>
      </w:r>
      <w:r w:rsidR="003F4B07" w:rsidRPr="00AF7B8E">
        <w:rPr>
          <w:rFonts w:ascii="Arial" w:hAnsi="Arial" w:cs="Arial"/>
          <w:sz w:val="20"/>
          <w:szCs w:val="20"/>
          <w:lang w:val="en-GB"/>
        </w:rPr>
        <w:t>nvolving</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and</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mobilizing</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all relevant</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elements of the</w:t>
      </w:r>
      <w:r w:rsidR="00106255" w:rsidRPr="00AF7B8E">
        <w:rPr>
          <w:rFonts w:ascii="Arial" w:hAnsi="Arial" w:cs="Arial"/>
          <w:sz w:val="20"/>
          <w:szCs w:val="20"/>
          <w:lang w:val="en-GB"/>
        </w:rPr>
        <w:t xml:space="preserve"> </w:t>
      </w:r>
      <w:r w:rsidR="00AF7B8E">
        <w:rPr>
          <w:rFonts w:ascii="Arial" w:hAnsi="Arial" w:cs="Arial"/>
          <w:sz w:val="20"/>
          <w:szCs w:val="20"/>
          <w:lang w:val="en-GB"/>
        </w:rPr>
        <w:t>st</w:t>
      </w:r>
      <w:r w:rsidR="003F4B07" w:rsidRPr="00AF7B8E">
        <w:rPr>
          <w:rFonts w:ascii="Arial" w:hAnsi="Arial" w:cs="Arial"/>
          <w:sz w:val="20"/>
          <w:szCs w:val="20"/>
          <w:lang w:val="en-GB"/>
        </w:rPr>
        <w:t>ate</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and</w:t>
      </w:r>
      <w:r w:rsidR="00106255" w:rsidRPr="00AF7B8E">
        <w:rPr>
          <w:rFonts w:ascii="Arial" w:hAnsi="Arial" w:cs="Arial"/>
          <w:sz w:val="20"/>
          <w:szCs w:val="20"/>
          <w:lang w:val="en-GB"/>
        </w:rPr>
        <w:t xml:space="preserve"> </w:t>
      </w:r>
      <w:r w:rsidR="003F4B07" w:rsidRPr="00AF7B8E">
        <w:rPr>
          <w:rFonts w:ascii="Arial" w:hAnsi="Arial" w:cs="Arial"/>
          <w:sz w:val="20"/>
          <w:szCs w:val="20"/>
          <w:lang w:val="en-GB"/>
        </w:rPr>
        <w:t>civil society.</w:t>
      </w:r>
      <w:r w:rsidR="00AF7B8E">
        <w:rPr>
          <w:rFonts w:ascii="Arial" w:hAnsi="Arial" w:cs="Arial"/>
          <w:sz w:val="20"/>
          <w:szCs w:val="20"/>
          <w:lang w:val="en-GB"/>
        </w:rPr>
        <w:t xml:space="preserve"> Indeed, p</w:t>
      </w:r>
      <w:r w:rsidR="003F4B07" w:rsidRPr="00AF7B8E">
        <w:rPr>
          <w:rFonts w:ascii="Arial" w:hAnsi="Arial" w:cs="Arial"/>
          <w:sz w:val="20"/>
          <w:szCs w:val="20"/>
          <w:lang w:val="en-GB"/>
        </w:rPr>
        <w:t>ublic</w:t>
      </w:r>
      <w:r w:rsidR="00881265" w:rsidRPr="00AF7B8E">
        <w:rPr>
          <w:rFonts w:ascii="Arial" w:hAnsi="Arial" w:cs="Arial"/>
          <w:sz w:val="20"/>
          <w:szCs w:val="20"/>
          <w:lang w:val="en-GB"/>
        </w:rPr>
        <w:t xml:space="preserve"> consultations are an</w:t>
      </w:r>
      <w:r w:rsidR="00106255" w:rsidRPr="00AF7B8E">
        <w:rPr>
          <w:rFonts w:ascii="Arial" w:hAnsi="Arial" w:cs="Arial"/>
          <w:sz w:val="20"/>
          <w:szCs w:val="20"/>
          <w:lang w:val="en-GB"/>
        </w:rPr>
        <w:t xml:space="preserve"> impor</w:t>
      </w:r>
      <w:r w:rsidR="003F4B07" w:rsidRPr="00AF7B8E">
        <w:rPr>
          <w:rFonts w:ascii="Arial" w:hAnsi="Arial" w:cs="Arial"/>
          <w:sz w:val="20"/>
          <w:szCs w:val="20"/>
          <w:lang w:val="en-GB"/>
        </w:rPr>
        <w:t>tan</w:t>
      </w:r>
      <w:r w:rsidR="00106255" w:rsidRPr="00AF7B8E">
        <w:rPr>
          <w:rFonts w:ascii="Arial" w:hAnsi="Arial" w:cs="Arial"/>
          <w:sz w:val="20"/>
          <w:szCs w:val="20"/>
          <w:lang w:val="en-GB"/>
        </w:rPr>
        <w:t>t e</w:t>
      </w:r>
      <w:r w:rsidR="003F4B07" w:rsidRPr="00AF7B8E">
        <w:rPr>
          <w:rFonts w:ascii="Arial" w:hAnsi="Arial" w:cs="Arial"/>
          <w:sz w:val="20"/>
          <w:szCs w:val="20"/>
          <w:lang w:val="en-GB"/>
        </w:rPr>
        <w:t>lement</w:t>
      </w:r>
      <w:r w:rsidR="00106255" w:rsidRPr="00AF7B8E">
        <w:rPr>
          <w:rFonts w:ascii="Arial" w:hAnsi="Arial" w:cs="Arial"/>
          <w:sz w:val="20"/>
          <w:szCs w:val="20"/>
          <w:lang w:val="en-GB"/>
        </w:rPr>
        <w:t xml:space="preserve"> in the establishment of human rights </w:t>
      </w:r>
      <w:r w:rsidR="00106255" w:rsidRPr="00AF7B8E">
        <w:rPr>
          <w:rFonts w:ascii="Arial" w:hAnsi="Arial" w:cs="Arial"/>
          <w:sz w:val="20"/>
          <w:szCs w:val="20"/>
          <w:lang w:val="en-GB"/>
        </w:rPr>
        <w:lastRenderedPageBreak/>
        <w:t>institutions.</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0000C0" w:rsidRDefault="003F4B07"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In relation to the appointment</w:t>
      </w:r>
      <w:r w:rsidR="00106255" w:rsidRPr="00AF7B8E">
        <w:rPr>
          <w:rFonts w:ascii="Arial" w:hAnsi="Arial" w:cs="Arial"/>
          <w:sz w:val="20"/>
          <w:szCs w:val="20"/>
          <w:lang w:val="en-GB"/>
        </w:rPr>
        <w:t xml:space="preserve"> </w:t>
      </w:r>
      <w:r w:rsidRPr="00AF7B8E">
        <w:rPr>
          <w:rFonts w:ascii="Arial" w:hAnsi="Arial" w:cs="Arial"/>
          <w:sz w:val="20"/>
          <w:szCs w:val="20"/>
          <w:lang w:val="en-GB"/>
        </w:rPr>
        <w:t>process,</w:t>
      </w:r>
      <w:r w:rsidR="00106255" w:rsidRPr="00AF7B8E">
        <w:rPr>
          <w:rFonts w:ascii="Arial" w:hAnsi="Arial" w:cs="Arial"/>
          <w:sz w:val="20"/>
          <w:szCs w:val="20"/>
          <w:lang w:val="en-GB"/>
        </w:rPr>
        <w:t xml:space="preserve"> </w:t>
      </w:r>
      <w:r w:rsidRPr="00AF7B8E">
        <w:rPr>
          <w:rFonts w:ascii="Arial" w:hAnsi="Arial" w:cs="Arial"/>
          <w:sz w:val="20"/>
          <w:szCs w:val="20"/>
          <w:lang w:val="en-GB"/>
        </w:rPr>
        <w:t>it is important</w:t>
      </w:r>
      <w:r w:rsidR="00106255" w:rsidRPr="00AF7B8E">
        <w:rPr>
          <w:rFonts w:ascii="Arial" w:hAnsi="Arial" w:cs="Arial"/>
          <w:sz w:val="20"/>
          <w:szCs w:val="20"/>
          <w:lang w:val="en-GB"/>
        </w:rPr>
        <w:t xml:space="preserve"> </w:t>
      </w:r>
      <w:r w:rsidRPr="00AF7B8E">
        <w:rPr>
          <w:rFonts w:ascii="Arial" w:hAnsi="Arial" w:cs="Arial"/>
          <w:sz w:val="20"/>
          <w:szCs w:val="20"/>
          <w:lang w:val="en-GB"/>
        </w:rPr>
        <w:t>that it take place in an open and transparent</w:t>
      </w:r>
      <w:r w:rsidR="00106255" w:rsidRPr="00AF7B8E">
        <w:rPr>
          <w:rFonts w:ascii="Arial" w:hAnsi="Arial" w:cs="Arial"/>
          <w:sz w:val="20"/>
          <w:szCs w:val="20"/>
          <w:lang w:val="en-GB"/>
        </w:rPr>
        <w:t xml:space="preserve"> </w:t>
      </w:r>
      <w:r w:rsidRPr="00AF7B8E">
        <w:rPr>
          <w:rFonts w:ascii="Arial" w:hAnsi="Arial" w:cs="Arial"/>
          <w:sz w:val="20"/>
          <w:szCs w:val="20"/>
          <w:lang w:val="en-GB"/>
        </w:rPr>
        <w:t xml:space="preserve">manner which is defined by the enabling law. </w:t>
      </w:r>
      <w:r w:rsidR="00106255" w:rsidRPr="00AF7B8E">
        <w:rPr>
          <w:rFonts w:ascii="Arial" w:hAnsi="Arial" w:cs="Arial"/>
          <w:sz w:val="20"/>
          <w:szCs w:val="20"/>
          <w:lang w:val="en-GB"/>
        </w:rPr>
        <w:t xml:space="preserve">The appointment criteria should take into account the society’s </w:t>
      </w:r>
      <w:r w:rsidRPr="00AF7B8E">
        <w:rPr>
          <w:rFonts w:ascii="Arial" w:hAnsi="Arial" w:cs="Arial"/>
          <w:sz w:val="20"/>
          <w:szCs w:val="20"/>
          <w:lang w:val="en-GB"/>
        </w:rPr>
        <w:t>different</w:t>
      </w:r>
      <w:r w:rsidR="00106255" w:rsidRPr="00AF7B8E">
        <w:rPr>
          <w:rFonts w:ascii="Arial" w:hAnsi="Arial" w:cs="Arial"/>
          <w:sz w:val="20"/>
          <w:szCs w:val="20"/>
          <w:lang w:val="en-GB"/>
        </w:rPr>
        <w:t xml:space="preserve"> </w:t>
      </w:r>
      <w:r w:rsidRPr="00AF7B8E">
        <w:rPr>
          <w:rFonts w:ascii="Arial" w:hAnsi="Arial" w:cs="Arial"/>
          <w:sz w:val="20"/>
          <w:szCs w:val="20"/>
          <w:lang w:val="en-GB"/>
        </w:rPr>
        <w:t>characteristic</w:t>
      </w:r>
      <w:r w:rsidR="00106255" w:rsidRPr="00AF7B8E">
        <w:rPr>
          <w:rFonts w:ascii="Arial" w:hAnsi="Arial" w:cs="Arial"/>
          <w:sz w:val="20"/>
          <w:szCs w:val="20"/>
          <w:lang w:val="en-GB"/>
        </w:rPr>
        <w:t xml:space="preserve">s </w:t>
      </w:r>
      <w:r w:rsidRPr="00AF7B8E">
        <w:rPr>
          <w:rFonts w:ascii="Arial" w:hAnsi="Arial" w:cs="Arial"/>
          <w:sz w:val="20"/>
          <w:szCs w:val="20"/>
          <w:lang w:val="en-GB"/>
        </w:rPr>
        <w:t>(ethnicity,</w:t>
      </w:r>
      <w:r w:rsidR="000000C0" w:rsidRPr="00AF7B8E">
        <w:rPr>
          <w:rFonts w:ascii="Arial" w:hAnsi="Arial" w:cs="Arial"/>
          <w:sz w:val="20"/>
          <w:szCs w:val="20"/>
          <w:lang w:val="en-GB"/>
        </w:rPr>
        <w:t xml:space="preserve"> </w:t>
      </w:r>
      <w:r w:rsidRPr="00AF7B8E">
        <w:rPr>
          <w:rFonts w:ascii="Arial" w:hAnsi="Arial" w:cs="Arial"/>
          <w:sz w:val="20"/>
          <w:szCs w:val="20"/>
          <w:lang w:val="en-GB"/>
        </w:rPr>
        <w:t>religion,</w:t>
      </w:r>
      <w:r w:rsidR="000000C0" w:rsidRPr="00AF7B8E">
        <w:rPr>
          <w:rFonts w:ascii="Arial" w:hAnsi="Arial" w:cs="Arial"/>
          <w:sz w:val="20"/>
          <w:szCs w:val="20"/>
          <w:lang w:val="en-GB"/>
        </w:rPr>
        <w:t xml:space="preserve"> </w:t>
      </w:r>
      <w:r w:rsidRPr="00AF7B8E">
        <w:rPr>
          <w:rFonts w:ascii="Arial" w:hAnsi="Arial" w:cs="Arial"/>
          <w:sz w:val="20"/>
          <w:szCs w:val="20"/>
          <w:lang w:val="en-GB"/>
        </w:rPr>
        <w:t>language,</w:t>
      </w:r>
      <w:r w:rsidR="000000C0" w:rsidRPr="00AF7B8E">
        <w:rPr>
          <w:rFonts w:ascii="Arial" w:hAnsi="Arial" w:cs="Arial"/>
          <w:sz w:val="20"/>
          <w:szCs w:val="20"/>
          <w:lang w:val="en-GB"/>
        </w:rPr>
        <w:t xml:space="preserve"> </w:t>
      </w:r>
      <w:r w:rsidRPr="00AF7B8E">
        <w:rPr>
          <w:rFonts w:ascii="Arial" w:hAnsi="Arial" w:cs="Arial"/>
          <w:sz w:val="20"/>
          <w:szCs w:val="20"/>
          <w:lang w:val="en-GB"/>
        </w:rPr>
        <w:t>gender,</w:t>
      </w:r>
      <w:r w:rsidR="000000C0" w:rsidRPr="00AF7B8E">
        <w:rPr>
          <w:rFonts w:ascii="Arial" w:hAnsi="Arial" w:cs="Arial"/>
          <w:sz w:val="20"/>
          <w:szCs w:val="20"/>
          <w:lang w:val="en-GB"/>
        </w:rPr>
        <w:t xml:space="preserve"> </w:t>
      </w:r>
      <w:r w:rsidRPr="00AF7B8E">
        <w:rPr>
          <w:rFonts w:ascii="Arial" w:hAnsi="Arial" w:cs="Arial"/>
          <w:sz w:val="20"/>
          <w:szCs w:val="20"/>
          <w:lang w:val="en-GB"/>
        </w:rPr>
        <w:t>socio</w:t>
      </w:r>
      <w:r w:rsidR="00AF7B8E">
        <w:rPr>
          <w:rFonts w:ascii="Arial" w:hAnsi="Arial" w:cs="Arial"/>
          <w:sz w:val="20"/>
          <w:szCs w:val="20"/>
          <w:lang w:val="en-GB"/>
        </w:rPr>
        <w:t>-</w:t>
      </w:r>
      <w:r w:rsidRPr="00AF7B8E">
        <w:rPr>
          <w:rFonts w:ascii="Arial" w:hAnsi="Arial" w:cs="Arial"/>
          <w:sz w:val="20"/>
          <w:szCs w:val="20"/>
          <w:lang w:val="en-GB"/>
        </w:rPr>
        <w:t>economic</w:t>
      </w:r>
      <w:r w:rsidR="000000C0" w:rsidRPr="00AF7B8E">
        <w:rPr>
          <w:rFonts w:ascii="Arial" w:hAnsi="Arial" w:cs="Arial"/>
          <w:sz w:val="20"/>
          <w:szCs w:val="20"/>
          <w:lang w:val="en-GB"/>
        </w:rPr>
        <w:t xml:space="preserve"> </w:t>
      </w:r>
      <w:r w:rsidRPr="00AF7B8E">
        <w:rPr>
          <w:rFonts w:ascii="Arial" w:hAnsi="Arial" w:cs="Arial"/>
          <w:sz w:val="20"/>
          <w:szCs w:val="20"/>
          <w:lang w:val="en-GB"/>
        </w:rPr>
        <w:t>issues)</w:t>
      </w:r>
      <w:r w:rsidR="000000C0" w:rsidRPr="00AF7B8E">
        <w:rPr>
          <w:rFonts w:ascii="Arial" w:hAnsi="Arial" w:cs="Arial"/>
          <w:sz w:val="20"/>
          <w:szCs w:val="20"/>
          <w:lang w:val="en-GB"/>
        </w:rPr>
        <w:t xml:space="preserve"> </w:t>
      </w:r>
      <w:r w:rsidRPr="00AF7B8E">
        <w:rPr>
          <w:rFonts w:ascii="Arial" w:hAnsi="Arial" w:cs="Arial"/>
          <w:sz w:val="20"/>
          <w:szCs w:val="20"/>
          <w:lang w:val="en-GB"/>
        </w:rPr>
        <w:t>and ensure</w:t>
      </w:r>
      <w:r w:rsidR="000000C0" w:rsidRPr="00AF7B8E">
        <w:rPr>
          <w:rFonts w:ascii="Arial" w:hAnsi="Arial" w:cs="Arial"/>
          <w:sz w:val="20"/>
          <w:szCs w:val="20"/>
          <w:lang w:val="en-GB"/>
        </w:rPr>
        <w:t xml:space="preserve"> </w:t>
      </w:r>
      <w:r w:rsidRPr="00AF7B8E">
        <w:rPr>
          <w:rFonts w:ascii="Arial" w:hAnsi="Arial" w:cs="Arial"/>
          <w:sz w:val="20"/>
          <w:szCs w:val="20"/>
          <w:lang w:val="en-GB"/>
        </w:rPr>
        <w:t>both respect</w:t>
      </w:r>
      <w:r w:rsidR="000000C0" w:rsidRPr="00AF7B8E">
        <w:rPr>
          <w:rFonts w:ascii="Arial" w:hAnsi="Arial" w:cs="Arial"/>
          <w:sz w:val="20"/>
          <w:szCs w:val="20"/>
          <w:lang w:val="en-GB"/>
        </w:rPr>
        <w:t xml:space="preserve"> </w:t>
      </w:r>
      <w:r w:rsidRPr="00AF7B8E">
        <w:rPr>
          <w:rFonts w:ascii="Arial" w:hAnsi="Arial" w:cs="Arial"/>
          <w:sz w:val="20"/>
          <w:szCs w:val="20"/>
          <w:lang w:val="en-GB"/>
        </w:rPr>
        <w:t>of diversity and pluralist representation</w:t>
      </w:r>
      <w:r w:rsidR="000000C0" w:rsidRPr="00AF7B8E">
        <w:rPr>
          <w:rFonts w:ascii="Arial" w:hAnsi="Arial" w:cs="Arial"/>
          <w:sz w:val="20"/>
          <w:szCs w:val="20"/>
          <w:lang w:val="en-GB"/>
        </w:rPr>
        <w:t xml:space="preserve"> </w:t>
      </w:r>
      <w:r w:rsidRPr="00AF7B8E">
        <w:rPr>
          <w:rFonts w:ascii="Arial" w:hAnsi="Arial" w:cs="Arial"/>
          <w:sz w:val="20"/>
          <w:szCs w:val="20"/>
          <w:lang w:val="en-GB"/>
        </w:rPr>
        <w:t>of social forces involved in the promotion and protection of human rights</w:t>
      </w:r>
      <w:r w:rsidR="000000C0" w:rsidRPr="00AF7B8E">
        <w:rPr>
          <w:rFonts w:ascii="Arial" w:hAnsi="Arial" w:cs="Arial"/>
          <w:sz w:val="20"/>
          <w:szCs w:val="20"/>
          <w:lang w:val="en-GB"/>
        </w:rPr>
        <w:t>.</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0000C0" w:rsidRDefault="000000C0"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 xml:space="preserve">The ideal </w:t>
      </w:r>
      <w:r w:rsidR="003F4B07" w:rsidRPr="00AF7B8E">
        <w:rPr>
          <w:rFonts w:ascii="Arial" w:hAnsi="Arial" w:cs="Arial"/>
          <w:sz w:val="20"/>
          <w:szCs w:val="20"/>
          <w:lang w:val="en-GB"/>
        </w:rPr>
        <w:t xml:space="preserve">number of </w:t>
      </w:r>
      <w:r w:rsidR="00AF7B8E">
        <w:rPr>
          <w:rFonts w:ascii="Arial" w:hAnsi="Arial" w:cs="Arial"/>
          <w:sz w:val="20"/>
          <w:szCs w:val="20"/>
          <w:lang w:val="en-GB"/>
        </w:rPr>
        <w:t>C</w:t>
      </w:r>
      <w:r w:rsidR="003F4B07" w:rsidRPr="00AF7B8E">
        <w:rPr>
          <w:rFonts w:ascii="Arial" w:hAnsi="Arial" w:cs="Arial"/>
          <w:sz w:val="20"/>
          <w:szCs w:val="20"/>
          <w:lang w:val="en-GB"/>
        </w:rPr>
        <w:t>ommissioners</w:t>
      </w:r>
      <w:r w:rsidRPr="00AF7B8E">
        <w:rPr>
          <w:rFonts w:ascii="Arial" w:hAnsi="Arial" w:cs="Arial"/>
          <w:sz w:val="20"/>
          <w:szCs w:val="20"/>
          <w:lang w:val="en-GB"/>
        </w:rPr>
        <w:t xml:space="preserve"> recommended for E</w:t>
      </w:r>
      <w:r w:rsidR="00AF7B8E">
        <w:rPr>
          <w:rFonts w:ascii="Arial" w:hAnsi="Arial" w:cs="Arial"/>
          <w:sz w:val="20"/>
          <w:szCs w:val="20"/>
          <w:lang w:val="en-GB"/>
        </w:rPr>
        <w:t>U M</w:t>
      </w:r>
      <w:r w:rsidRPr="00AF7B8E">
        <w:rPr>
          <w:rFonts w:ascii="Arial" w:hAnsi="Arial" w:cs="Arial"/>
          <w:sz w:val="20"/>
          <w:szCs w:val="20"/>
          <w:lang w:val="en-GB"/>
        </w:rPr>
        <w:t xml:space="preserve">ember </w:t>
      </w:r>
      <w:r w:rsidR="00AF7B8E">
        <w:rPr>
          <w:rFonts w:ascii="Arial" w:hAnsi="Arial" w:cs="Arial"/>
          <w:sz w:val="20"/>
          <w:szCs w:val="20"/>
          <w:lang w:val="en-GB"/>
        </w:rPr>
        <w:t>S</w:t>
      </w:r>
      <w:r w:rsidRPr="00AF7B8E">
        <w:rPr>
          <w:rFonts w:ascii="Arial" w:hAnsi="Arial" w:cs="Arial"/>
          <w:sz w:val="20"/>
          <w:szCs w:val="20"/>
          <w:lang w:val="en-GB"/>
        </w:rPr>
        <w:t xml:space="preserve">tates is </w:t>
      </w:r>
      <w:r w:rsidR="003F4B07" w:rsidRPr="00AF7B8E">
        <w:rPr>
          <w:rFonts w:ascii="Arial" w:hAnsi="Arial" w:cs="Arial"/>
          <w:sz w:val="20"/>
          <w:szCs w:val="20"/>
          <w:lang w:val="en-GB"/>
        </w:rPr>
        <w:t>between</w:t>
      </w:r>
      <w:r w:rsidRPr="00AF7B8E">
        <w:rPr>
          <w:rFonts w:ascii="Arial" w:hAnsi="Arial" w:cs="Arial"/>
          <w:sz w:val="20"/>
          <w:szCs w:val="20"/>
          <w:lang w:val="en-GB"/>
        </w:rPr>
        <w:t xml:space="preserve"> </w:t>
      </w:r>
      <w:r w:rsidR="00AF7B8E">
        <w:rPr>
          <w:rFonts w:ascii="Arial" w:hAnsi="Arial" w:cs="Arial"/>
          <w:sz w:val="20"/>
          <w:szCs w:val="20"/>
          <w:lang w:val="en-GB"/>
        </w:rPr>
        <w:t>five</w:t>
      </w:r>
      <w:r w:rsidRPr="00AF7B8E">
        <w:rPr>
          <w:rFonts w:ascii="Arial" w:hAnsi="Arial" w:cs="Arial"/>
          <w:sz w:val="20"/>
          <w:szCs w:val="20"/>
          <w:lang w:val="en-GB"/>
        </w:rPr>
        <w:t xml:space="preserve"> and </w:t>
      </w:r>
      <w:r w:rsidR="00AF7B8E">
        <w:rPr>
          <w:rFonts w:ascii="Arial" w:hAnsi="Arial" w:cs="Arial"/>
          <w:sz w:val="20"/>
          <w:szCs w:val="20"/>
          <w:lang w:val="en-GB"/>
        </w:rPr>
        <w:t>eleven</w:t>
      </w:r>
      <w:r w:rsidRPr="00AF7B8E">
        <w:rPr>
          <w:rFonts w:ascii="Arial" w:hAnsi="Arial" w:cs="Arial"/>
          <w:sz w:val="20"/>
          <w:szCs w:val="20"/>
          <w:lang w:val="en-GB"/>
        </w:rPr>
        <w:t xml:space="preserve">, since this size </w:t>
      </w:r>
      <w:r w:rsidR="003F4B07" w:rsidRPr="00AF7B8E">
        <w:rPr>
          <w:rFonts w:ascii="Arial" w:hAnsi="Arial" w:cs="Arial"/>
          <w:sz w:val="20"/>
          <w:szCs w:val="20"/>
          <w:lang w:val="en-GB"/>
        </w:rPr>
        <w:t>can facilitate</w:t>
      </w:r>
      <w:r w:rsidRPr="00AF7B8E">
        <w:rPr>
          <w:rFonts w:ascii="Arial" w:hAnsi="Arial" w:cs="Arial"/>
          <w:sz w:val="20"/>
          <w:szCs w:val="20"/>
          <w:lang w:val="en-GB"/>
        </w:rPr>
        <w:t xml:space="preserve"> </w:t>
      </w:r>
      <w:r w:rsidR="003F4B07" w:rsidRPr="00AF7B8E">
        <w:rPr>
          <w:rFonts w:ascii="Arial" w:hAnsi="Arial" w:cs="Arial"/>
          <w:sz w:val="20"/>
          <w:szCs w:val="20"/>
          <w:lang w:val="en-GB"/>
        </w:rPr>
        <w:t>the representation</w:t>
      </w:r>
      <w:r w:rsidRPr="00AF7B8E">
        <w:rPr>
          <w:rFonts w:ascii="Arial" w:hAnsi="Arial" w:cs="Arial"/>
          <w:sz w:val="20"/>
          <w:szCs w:val="20"/>
          <w:lang w:val="en-GB"/>
        </w:rPr>
        <w:t xml:space="preserve"> </w:t>
      </w:r>
      <w:r w:rsidR="003F4B07" w:rsidRPr="00AF7B8E">
        <w:rPr>
          <w:rFonts w:ascii="Arial" w:hAnsi="Arial" w:cs="Arial"/>
          <w:sz w:val="20"/>
          <w:szCs w:val="20"/>
          <w:lang w:val="en-GB"/>
        </w:rPr>
        <w:t>of several</w:t>
      </w:r>
      <w:r w:rsidRPr="00AF7B8E">
        <w:rPr>
          <w:rFonts w:ascii="Arial" w:hAnsi="Arial" w:cs="Arial"/>
          <w:sz w:val="20"/>
          <w:szCs w:val="20"/>
          <w:lang w:val="en-GB"/>
        </w:rPr>
        <w:t xml:space="preserve"> </w:t>
      </w:r>
      <w:r w:rsidR="003F4B07" w:rsidRPr="00AF7B8E">
        <w:rPr>
          <w:rFonts w:ascii="Arial" w:hAnsi="Arial" w:cs="Arial"/>
          <w:sz w:val="20"/>
          <w:szCs w:val="20"/>
          <w:lang w:val="en-GB"/>
        </w:rPr>
        <w:t>constituencies</w:t>
      </w:r>
      <w:r w:rsidRPr="00AF7B8E">
        <w:rPr>
          <w:rFonts w:ascii="Arial" w:hAnsi="Arial" w:cs="Arial"/>
          <w:sz w:val="20"/>
          <w:szCs w:val="20"/>
          <w:lang w:val="en-GB"/>
        </w:rPr>
        <w:t xml:space="preserve"> </w:t>
      </w:r>
      <w:r w:rsidR="003F4B07" w:rsidRPr="00AF7B8E">
        <w:rPr>
          <w:rFonts w:ascii="Arial" w:hAnsi="Arial" w:cs="Arial"/>
          <w:sz w:val="20"/>
          <w:szCs w:val="20"/>
          <w:lang w:val="en-GB"/>
        </w:rPr>
        <w:t>in the institution and is more likely to produce</w:t>
      </w:r>
      <w:r w:rsidRPr="00AF7B8E">
        <w:rPr>
          <w:rFonts w:ascii="Arial" w:hAnsi="Arial" w:cs="Arial"/>
          <w:sz w:val="20"/>
          <w:szCs w:val="20"/>
          <w:lang w:val="en-GB"/>
        </w:rPr>
        <w:t xml:space="preserve"> </w:t>
      </w:r>
      <w:r w:rsidR="003F4B07" w:rsidRPr="00AF7B8E">
        <w:rPr>
          <w:rFonts w:ascii="Arial" w:hAnsi="Arial" w:cs="Arial"/>
          <w:sz w:val="20"/>
          <w:szCs w:val="20"/>
          <w:lang w:val="en-GB"/>
        </w:rPr>
        <w:t>effective working methods.</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3F4B07" w:rsidRDefault="000000C0"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The</w:t>
      </w:r>
      <w:r w:rsidR="003F4B07" w:rsidRPr="00AF7B8E">
        <w:rPr>
          <w:rFonts w:ascii="Arial" w:hAnsi="Arial" w:cs="Arial"/>
          <w:sz w:val="20"/>
          <w:szCs w:val="20"/>
          <w:lang w:val="en-GB"/>
        </w:rPr>
        <w:t xml:space="preserve"> selection</w:t>
      </w:r>
      <w:r w:rsidRPr="00AF7B8E">
        <w:rPr>
          <w:rFonts w:ascii="Arial" w:hAnsi="Arial" w:cs="Arial"/>
          <w:sz w:val="20"/>
          <w:szCs w:val="20"/>
          <w:lang w:val="en-GB"/>
        </w:rPr>
        <w:t xml:space="preserve"> </w:t>
      </w:r>
      <w:r w:rsidR="003F4B07" w:rsidRPr="00AF7B8E">
        <w:rPr>
          <w:rFonts w:ascii="Arial" w:hAnsi="Arial" w:cs="Arial"/>
          <w:sz w:val="20"/>
          <w:szCs w:val="20"/>
          <w:lang w:val="en-GB"/>
        </w:rPr>
        <w:t xml:space="preserve">process </w:t>
      </w:r>
      <w:r w:rsidRPr="00AF7B8E">
        <w:rPr>
          <w:rFonts w:ascii="Arial" w:hAnsi="Arial" w:cs="Arial"/>
          <w:sz w:val="20"/>
          <w:szCs w:val="20"/>
          <w:lang w:val="en-GB"/>
        </w:rPr>
        <w:t>should include</w:t>
      </w:r>
      <w:r w:rsidR="003F4B07" w:rsidRPr="00AF7B8E">
        <w:rPr>
          <w:rFonts w:ascii="Arial" w:hAnsi="Arial" w:cs="Arial"/>
          <w:sz w:val="20"/>
          <w:szCs w:val="20"/>
          <w:lang w:val="en-GB"/>
        </w:rPr>
        <w:t xml:space="preserve"> public vacancies</w:t>
      </w:r>
      <w:r w:rsidR="00AF7B8E">
        <w:rPr>
          <w:rFonts w:ascii="Arial" w:hAnsi="Arial" w:cs="Arial"/>
          <w:sz w:val="20"/>
          <w:szCs w:val="20"/>
          <w:lang w:val="en-GB"/>
        </w:rPr>
        <w:t xml:space="preserve"> and be transparent.</w:t>
      </w:r>
    </w:p>
    <w:p w:rsidR="00AF7B8E" w:rsidRPr="00AF7B8E" w:rsidRDefault="00AF7B8E" w:rsidP="00AF7B8E">
      <w:pPr>
        <w:widowControl w:val="0"/>
        <w:autoSpaceDE w:val="0"/>
        <w:autoSpaceDN w:val="0"/>
        <w:adjustRightInd w:val="0"/>
        <w:contextualSpacing/>
        <w:jc w:val="both"/>
        <w:rPr>
          <w:rFonts w:ascii="Arial" w:hAnsi="Arial" w:cs="Arial"/>
          <w:sz w:val="20"/>
          <w:szCs w:val="20"/>
          <w:lang w:val="en-GB"/>
        </w:rPr>
      </w:pPr>
    </w:p>
    <w:p w:rsidR="003F4B07" w:rsidRPr="00AF7B8E" w:rsidRDefault="000000C0" w:rsidP="00AF7B8E">
      <w:pPr>
        <w:widowControl w:val="0"/>
        <w:autoSpaceDE w:val="0"/>
        <w:autoSpaceDN w:val="0"/>
        <w:adjustRightInd w:val="0"/>
        <w:contextualSpacing/>
        <w:jc w:val="both"/>
        <w:rPr>
          <w:rFonts w:ascii="Arial" w:hAnsi="Arial" w:cs="Arial"/>
          <w:sz w:val="20"/>
          <w:szCs w:val="20"/>
          <w:lang w:val="en-GB"/>
        </w:rPr>
      </w:pPr>
      <w:r w:rsidRPr="00AF7B8E">
        <w:rPr>
          <w:rFonts w:ascii="Arial" w:hAnsi="Arial" w:cs="Arial"/>
          <w:sz w:val="20"/>
          <w:szCs w:val="20"/>
          <w:lang w:val="en-GB"/>
        </w:rPr>
        <w:t>Concerning the c</w:t>
      </w:r>
      <w:r w:rsidR="003F4B07" w:rsidRPr="00AF7B8E">
        <w:rPr>
          <w:rFonts w:ascii="Arial" w:hAnsi="Arial" w:cs="Arial"/>
          <w:sz w:val="20"/>
          <w:szCs w:val="20"/>
          <w:lang w:val="en-GB"/>
        </w:rPr>
        <w:t>ompetences</w:t>
      </w:r>
      <w:r w:rsidRPr="00AF7B8E">
        <w:rPr>
          <w:rFonts w:ascii="Arial" w:hAnsi="Arial" w:cs="Arial"/>
          <w:sz w:val="20"/>
          <w:szCs w:val="20"/>
          <w:lang w:val="en-GB"/>
        </w:rPr>
        <w:t xml:space="preserve"> of the </w:t>
      </w:r>
      <w:r w:rsidR="00881265" w:rsidRPr="00AF7B8E">
        <w:rPr>
          <w:rFonts w:ascii="Arial" w:hAnsi="Arial" w:cs="Arial"/>
          <w:sz w:val="20"/>
          <w:szCs w:val="20"/>
          <w:lang w:val="en-GB"/>
        </w:rPr>
        <w:t>Regional Commissions</w:t>
      </w:r>
      <w:r w:rsidRPr="00AF7B8E">
        <w:rPr>
          <w:rFonts w:ascii="Arial" w:hAnsi="Arial" w:cs="Arial"/>
          <w:sz w:val="20"/>
          <w:szCs w:val="20"/>
          <w:lang w:val="en-GB"/>
        </w:rPr>
        <w:t>, h</w:t>
      </w:r>
      <w:r w:rsidR="003F4B07" w:rsidRPr="00AF7B8E">
        <w:rPr>
          <w:rFonts w:ascii="Arial" w:hAnsi="Arial" w:cs="Arial"/>
          <w:sz w:val="20"/>
          <w:szCs w:val="20"/>
          <w:lang w:val="en-GB"/>
        </w:rPr>
        <w:t>uman rights should</w:t>
      </w:r>
      <w:r w:rsidRPr="00AF7B8E">
        <w:rPr>
          <w:rFonts w:ascii="Arial" w:hAnsi="Arial" w:cs="Arial"/>
          <w:sz w:val="20"/>
          <w:szCs w:val="20"/>
          <w:lang w:val="en-GB"/>
        </w:rPr>
        <w:t xml:space="preserve"> </w:t>
      </w:r>
      <w:r w:rsidR="003F4B07" w:rsidRPr="00AF7B8E">
        <w:rPr>
          <w:rFonts w:ascii="Arial" w:hAnsi="Arial" w:cs="Arial"/>
          <w:sz w:val="20"/>
          <w:szCs w:val="20"/>
          <w:lang w:val="en-GB"/>
        </w:rPr>
        <w:t>be defined</w:t>
      </w:r>
      <w:r w:rsidRPr="00AF7B8E">
        <w:rPr>
          <w:rFonts w:ascii="Arial" w:hAnsi="Arial" w:cs="Arial"/>
          <w:sz w:val="20"/>
          <w:szCs w:val="20"/>
          <w:lang w:val="en-GB"/>
        </w:rPr>
        <w:t xml:space="preserve"> </w:t>
      </w:r>
      <w:r w:rsidR="003F4B07" w:rsidRPr="00AF7B8E">
        <w:rPr>
          <w:rFonts w:ascii="Arial" w:hAnsi="Arial" w:cs="Arial"/>
          <w:sz w:val="20"/>
          <w:szCs w:val="20"/>
          <w:lang w:val="en-GB"/>
        </w:rPr>
        <w:t>not only by reference</w:t>
      </w:r>
      <w:r w:rsidRPr="00AF7B8E">
        <w:rPr>
          <w:rFonts w:ascii="Arial" w:hAnsi="Arial" w:cs="Arial"/>
          <w:sz w:val="20"/>
          <w:szCs w:val="20"/>
          <w:lang w:val="en-GB"/>
        </w:rPr>
        <w:t xml:space="preserve"> </w:t>
      </w:r>
      <w:r w:rsidR="003F4B07" w:rsidRPr="00AF7B8E">
        <w:rPr>
          <w:rFonts w:ascii="Arial" w:hAnsi="Arial" w:cs="Arial"/>
          <w:sz w:val="20"/>
          <w:szCs w:val="20"/>
          <w:lang w:val="en-GB"/>
        </w:rPr>
        <w:t>to domestic</w:t>
      </w:r>
      <w:r w:rsidRPr="00AF7B8E">
        <w:rPr>
          <w:rFonts w:ascii="Arial" w:hAnsi="Arial" w:cs="Arial"/>
          <w:sz w:val="20"/>
          <w:szCs w:val="20"/>
          <w:lang w:val="en-GB"/>
        </w:rPr>
        <w:t xml:space="preserve"> </w:t>
      </w:r>
      <w:r w:rsidR="003F4B07" w:rsidRPr="00AF7B8E">
        <w:rPr>
          <w:rFonts w:ascii="Arial" w:hAnsi="Arial" w:cs="Arial"/>
          <w:sz w:val="20"/>
          <w:szCs w:val="20"/>
          <w:lang w:val="en-GB"/>
        </w:rPr>
        <w:t>law but also by reference to international</w:t>
      </w:r>
      <w:r w:rsidRPr="00AF7B8E">
        <w:rPr>
          <w:rFonts w:ascii="Arial" w:hAnsi="Arial" w:cs="Arial"/>
          <w:sz w:val="20"/>
          <w:szCs w:val="20"/>
          <w:lang w:val="en-GB"/>
        </w:rPr>
        <w:t xml:space="preserve"> </w:t>
      </w:r>
      <w:r w:rsidR="003F4B07" w:rsidRPr="00AF7B8E">
        <w:rPr>
          <w:rFonts w:ascii="Arial" w:hAnsi="Arial" w:cs="Arial"/>
          <w:sz w:val="20"/>
          <w:szCs w:val="20"/>
          <w:lang w:val="en-GB"/>
        </w:rPr>
        <w:t>norms</w:t>
      </w:r>
      <w:r w:rsidRPr="00AF7B8E">
        <w:rPr>
          <w:rFonts w:ascii="Arial" w:hAnsi="Arial" w:cs="Arial"/>
          <w:sz w:val="20"/>
          <w:szCs w:val="20"/>
          <w:lang w:val="en-GB"/>
        </w:rPr>
        <w:t xml:space="preserve"> </w:t>
      </w:r>
      <w:r w:rsidR="003F4B07" w:rsidRPr="00AF7B8E">
        <w:rPr>
          <w:rFonts w:ascii="Arial" w:hAnsi="Arial" w:cs="Arial"/>
          <w:sz w:val="20"/>
          <w:szCs w:val="20"/>
          <w:lang w:val="en-GB"/>
        </w:rPr>
        <w:t>and</w:t>
      </w:r>
      <w:r w:rsidRPr="00AF7B8E">
        <w:rPr>
          <w:rFonts w:ascii="Arial" w:hAnsi="Arial" w:cs="Arial"/>
          <w:sz w:val="20"/>
          <w:szCs w:val="20"/>
          <w:lang w:val="en-GB"/>
        </w:rPr>
        <w:t xml:space="preserve"> </w:t>
      </w:r>
      <w:r w:rsidR="003F4B07" w:rsidRPr="00AF7B8E">
        <w:rPr>
          <w:rFonts w:ascii="Arial" w:hAnsi="Arial" w:cs="Arial"/>
          <w:sz w:val="20"/>
          <w:szCs w:val="20"/>
          <w:lang w:val="en-GB"/>
        </w:rPr>
        <w:t>treaties</w:t>
      </w:r>
      <w:r w:rsidRPr="00AF7B8E">
        <w:rPr>
          <w:rFonts w:ascii="Arial" w:hAnsi="Arial" w:cs="Arial"/>
          <w:sz w:val="20"/>
          <w:szCs w:val="20"/>
          <w:lang w:val="en-GB"/>
        </w:rPr>
        <w:t xml:space="preserve"> </w:t>
      </w:r>
      <w:r w:rsidR="003F4B07" w:rsidRPr="00AF7B8E">
        <w:rPr>
          <w:rFonts w:ascii="Arial" w:hAnsi="Arial" w:cs="Arial"/>
          <w:sz w:val="20"/>
          <w:szCs w:val="20"/>
          <w:lang w:val="en-GB"/>
        </w:rPr>
        <w:t>whether</w:t>
      </w:r>
      <w:r w:rsidRPr="00AF7B8E">
        <w:rPr>
          <w:rFonts w:ascii="Arial" w:hAnsi="Arial" w:cs="Arial"/>
          <w:sz w:val="20"/>
          <w:szCs w:val="20"/>
          <w:lang w:val="en-GB"/>
        </w:rPr>
        <w:t xml:space="preserve"> </w:t>
      </w:r>
      <w:r w:rsidR="003F4B07" w:rsidRPr="00AF7B8E">
        <w:rPr>
          <w:rFonts w:ascii="Arial" w:hAnsi="Arial" w:cs="Arial"/>
          <w:sz w:val="20"/>
          <w:szCs w:val="20"/>
          <w:lang w:val="en-GB"/>
        </w:rPr>
        <w:t>or not ratified</w:t>
      </w:r>
      <w:r w:rsidRPr="00AF7B8E">
        <w:rPr>
          <w:rFonts w:ascii="Arial" w:hAnsi="Arial" w:cs="Arial"/>
          <w:sz w:val="20"/>
          <w:szCs w:val="20"/>
          <w:lang w:val="en-GB"/>
        </w:rPr>
        <w:t xml:space="preserve"> </w:t>
      </w:r>
      <w:r w:rsidR="003F4B07" w:rsidRPr="00AF7B8E">
        <w:rPr>
          <w:rFonts w:ascii="Arial" w:hAnsi="Arial" w:cs="Arial"/>
          <w:sz w:val="20"/>
          <w:szCs w:val="20"/>
          <w:lang w:val="en-GB"/>
        </w:rPr>
        <w:t>by the</w:t>
      </w:r>
      <w:r w:rsidRPr="00AF7B8E">
        <w:rPr>
          <w:rFonts w:ascii="Arial" w:hAnsi="Arial" w:cs="Arial"/>
          <w:sz w:val="20"/>
          <w:szCs w:val="20"/>
          <w:lang w:val="en-GB"/>
        </w:rPr>
        <w:t xml:space="preserve"> </w:t>
      </w:r>
      <w:r w:rsidR="003F4B07" w:rsidRPr="00AF7B8E">
        <w:rPr>
          <w:rFonts w:ascii="Arial" w:hAnsi="Arial" w:cs="Arial"/>
          <w:sz w:val="20"/>
          <w:szCs w:val="20"/>
          <w:lang w:val="en-GB"/>
        </w:rPr>
        <w:t>state.</w:t>
      </w:r>
    </w:p>
    <w:p w:rsidR="00B92A43" w:rsidRPr="00AF7B8E" w:rsidRDefault="00B92A43" w:rsidP="00AF7B8E">
      <w:pPr>
        <w:widowControl w:val="0"/>
        <w:autoSpaceDE w:val="0"/>
        <w:autoSpaceDN w:val="0"/>
        <w:adjustRightInd w:val="0"/>
        <w:contextualSpacing/>
        <w:jc w:val="both"/>
        <w:rPr>
          <w:rFonts w:ascii="Arial" w:hAnsi="Arial" w:cs="Arial"/>
          <w:sz w:val="20"/>
          <w:szCs w:val="20"/>
          <w:lang w:val="en-GB"/>
        </w:rPr>
      </w:pPr>
      <w:bookmarkStart w:id="0" w:name="_GoBack"/>
      <w:bookmarkEnd w:id="0"/>
    </w:p>
    <w:p w:rsidR="003F4B07" w:rsidRPr="00AF7B8E" w:rsidRDefault="003F4B07" w:rsidP="00AF7B8E">
      <w:pPr>
        <w:widowControl w:val="0"/>
        <w:autoSpaceDE w:val="0"/>
        <w:autoSpaceDN w:val="0"/>
        <w:adjustRightInd w:val="0"/>
        <w:contextualSpacing/>
        <w:jc w:val="both"/>
        <w:rPr>
          <w:rFonts w:ascii="Arial" w:hAnsi="Arial" w:cs="Arial"/>
          <w:sz w:val="20"/>
          <w:szCs w:val="20"/>
          <w:lang w:val="en-GB"/>
        </w:rPr>
      </w:pPr>
    </w:p>
    <w:p w:rsidR="003F4B07" w:rsidRPr="00AF7B8E" w:rsidRDefault="003F4B07" w:rsidP="00AF7B8E">
      <w:pPr>
        <w:widowControl w:val="0"/>
        <w:autoSpaceDE w:val="0"/>
        <w:autoSpaceDN w:val="0"/>
        <w:adjustRightInd w:val="0"/>
        <w:contextualSpacing/>
        <w:jc w:val="both"/>
        <w:rPr>
          <w:rFonts w:ascii="Arial" w:hAnsi="Arial" w:cs="Arial"/>
          <w:sz w:val="20"/>
          <w:szCs w:val="20"/>
          <w:lang w:val="en-GB"/>
        </w:rPr>
      </w:pPr>
    </w:p>
    <w:p w:rsidR="0073174B" w:rsidRPr="00AF7B8E" w:rsidRDefault="0073174B" w:rsidP="00AF7B8E">
      <w:pPr>
        <w:contextualSpacing/>
        <w:jc w:val="both"/>
        <w:rPr>
          <w:rFonts w:ascii="Arial" w:hAnsi="Arial" w:cs="Arial"/>
          <w:b/>
          <w:sz w:val="20"/>
          <w:szCs w:val="20"/>
          <w:lang w:val="en-GB"/>
        </w:rPr>
      </w:pPr>
      <w:r w:rsidRPr="00AF7B8E">
        <w:rPr>
          <w:rFonts w:ascii="Arial" w:hAnsi="Arial" w:cs="Arial"/>
          <w:b/>
          <w:sz w:val="20"/>
          <w:szCs w:val="20"/>
          <w:lang w:val="en-GB"/>
        </w:rPr>
        <w:t>Bibliography</w:t>
      </w:r>
    </w:p>
    <w:p w:rsidR="00DE10F7" w:rsidRPr="00AF7B8E" w:rsidRDefault="00DE10F7" w:rsidP="00AF7B8E">
      <w:pPr>
        <w:contextualSpacing/>
        <w:jc w:val="both"/>
        <w:rPr>
          <w:rFonts w:ascii="Arial" w:hAnsi="Arial" w:cs="Arial"/>
          <w:b/>
          <w:sz w:val="20"/>
          <w:szCs w:val="20"/>
          <w:lang w:val="en-GB"/>
        </w:rPr>
      </w:pPr>
    </w:p>
    <w:p w:rsidR="00073436" w:rsidRPr="00AF7B8E" w:rsidRDefault="00073436" w:rsidP="00AF7B8E">
      <w:pPr>
        <w:pStyle w:val="ListParagraph"/>
        <w:numPr>
          <w:ilvl w:val="0"/>
          <w:numId w:val="14"/>
        </w:numPr>
        <w:contextualSpacing/>
        <w:jc w:val="both"/>
        <w:rPr>
          <w:rFonts w:ascii="Arial" w:hAnsi="Arial" w:cs="Arial"/>
          <w:lang w:val="en-GB"/>
        </w:rPr>
      </w:pPr>
      <w:r w:rsidRPr="00AF7B8E">
        <w:rPr>
          <w:rFonts w:ascii="Arial" w:hAnsi="Arial" w:cs="Arial"/>
          <w:lang w:val="en-GB"/>
        </w:rPr>
        <w:t xml:space="preserve">Commonwealth Secretariat, </w:t>
      </w:r>
      <w:r w:rsidRPr="00AF7B8E">
        <w:rPr>
          <w:rFonts w:ascii="Arial" w:hAnsi="Arial" w:cs="Arial"/>
          <w:i/>
          <w:lang w:val="en-GB"/>
        </w:rPr>
        <w:t xml:space="preserve">National Human Rights Institutions, Best </w:t>
      </w:r>
      <w:r w:rsidR="00AF7B8E">
        <w:rPr>
          <w:rFonts w:ascii="Arial" w:hAnsi="Arial" w:cs="Arial"/>
          <w:i/>
          <w:lang w:val="en-GB"/>
        </w:rPr>
        <w:t>P</w:t>
      </w:r>
      <w:r w:rsidRPr="00AF7B8E">
        <w:rPr>
          <w:rFonts w:ascii="Arial" w:hAnsi="Arial" w:cs="Arial"/>
          <w:i/>
          <w:lang w:val="en-GB"/>
        </w:rPr>
        <w:t>ractice</w:t>
      </w:r>
      <w:r w:rsidRPr="00AF7B8E">
        <w:rPr>
          <w:rFonts w:ascii="Arial" w:hAnsi="Arial" w:cs="Arial"/>
          <w:lang w:val="en-GB"/>
        </w:rPr>
        <w:t>, 2001.</w:t>
      </w:r>
    </w:p>
    <w:p w:rsidR="00073436" w:rsidRPr="00AF7B8E" w:rsidRDefault="00073436" w:rsidP="00AF7B8E">
      <w:pPr>
        <w:pStyle w:val="ListParagraph"/>
        <w:numPr>
          <w:ilvl w:val="0"/>
          <w:numId w:val="14"/>
        </w:numPr>
        <w:contextualSpacing/>
        <w:jc w:val="both"/>
        <w:rPr>
          <w:rFonts w:ascii="Arial" w:hAnsi="Arial" w:cs="Arial"/>
          <w:lang w:val="en-GB"/>
        </w:rPr>
      </w:pPr>
      <w:r w:rsidRPr="00AF7B8E">
        <w:rPr>
          <w:rFonts w:ascii="Arial" w:hAnsi="Arial" w:cs="Arial"/>
          <w:lang w:val="en-GB"/>
        </w:rPr>
        <w:t>European Network of Equality Bodies</w:t>
      </w:r>
      <w:r w:rsidR="00AF7B8E">
        <w:rPr>
          <w:rFonts w:ascii="Arial" w:hAnsi="Arial" w:cs="Arial"/>
          <w:lang w:val="en-GB"/>
        </w:rPr>
        <w:t xml:space="preserve"> (</w:t>
      </w:r>
      <w:r w:rsidR="00AF7B8E" w:rsidRPr="00AF7B8E">
        <w:rPr>
          <w:rFonts w:ascii="Arial" w:hAnsi="Arial" w:cs="Arial"/>
          <w:lang w:val="en-GB"/>
        </w:rPr>
        <w:t>EQUINET</w:t>
      </w:r>
      <w:r w:rsidR="00AF7B8E">
        <w:rPr>
          <w:rFonts w:ascii="Arial" w:hAnsi="Arial" w:cs="Arial"/>
          <w:lang w:val="en-GB"/>
        </w:rPr>
        <w:t>)</w:t>
      </w:r>
      <w:r w:rsidRPr="00AF7B8E">
        <w:rPr>
          <w:rFonts w:ascii="Arial" w:hAnsi="Arial" w:cs="Arial"/>
          <w:lang w:val="en-GB"/>
        </w:rPr>
        <w:t xml:space="preserve">, </w:t>
      </w:r>
      <w:r w:rsidRPr="00AF7B8E">
        <w:rPr>
          <w:rFonts w:ascii="Arial" w:hAnsi="Arial" w:cs="Arial"/>
          <w:i/>
          <w:lang w:val="en-GB"/>
        </w:rPr>
        <w:t xml:space="preserve">Between </w:t>
      </w:r>
      <w:r w:rsidR="00AF7B8E">
        <w:rPr>
          <w:rFonts w:ascii="Arial" w:hAnsi="Arial" w:cs="Arial"/>
          <w:i/>
          <w:lang w:val="en-GB"/>
        </w:rPr>
        <w:t>I</w:t>
      </w:r>
      <w:r w:rsidRPr="00AF7B8E">
        <w:rPr>
          <w:rFonts w:ascii="Arial" w:hAnsi="Arial" w:cs="Arial"/>
          <w:i/>
          <w:lang w:val="en-GB"/>
        </w:rPr>
        <w:t xml:space="preserve">mpartiality and </w:t>
      </w:r>
      <w:r w:rsidR="00AF7B8E">
        <w:rPr>
          <w:rFonts w:ascii="Arial" w:hAnsi="Arial" w:cs="Arial"/>
          <w:i/>
          <w:lang w:val="en-GB"/>
        </w:rPr>
        <w:t>R</w:t>
      </w:r>
      <w:r w:rsidRPr="00AF7B8E">
        <w:rPr>
          <w:rFonts w:ascii="Arial" w:hAnsi="Arial" w:cs="Arial"/>
          <w:i/>
          <w:lang w:val="en-GB"/>
        </w:rPr>
        <w:t xml:space="preserve">esponsiveness, Equality Bodies and </w:t>
      </w:r>
      <w:r w:rsidR="00AF7B8E">
        <w:rPr>
          <w:rFonts w:ascii="Arial" w:hAnsi="Arial" w:cs="Arial"/>
          <w:i/>
          <w:lang w:val="en-GB"/>
        </w:rPr>
        <w:t>P</w:t>
      </w:r>
      <w:r w:rsidRPr="00AF7B8E">
        <w:rPr>
          <w:rFonts w:ascii="Arial" w:hAnsi="Arial" w:cs="Arial"/>
          <w:i/>
          <w:lang w:val="en-GB"/>
        </w:rPr>
        <w:t>ractices of Independence</w:t>
      </w:r>
      <w:r w:rsidRPr="00AF7B8E">
        <w:rPr>
          <w:rFonts w:ascii="Arial" w:hAnsi="Arial" w:cs="Arial"/>
          <w:lang w:val="en-GB"/>
        </w:rPr>
        <w:t>, 2008.</w:t>
      </w:r>
    </w:p>
    <w:p w:rsidR="00073436" w:rsidRPr="00AF7B8E" w:rsidRDefault="00073436" w:rsidP="00AF7B8E">
      <w:pPr>
        <w:pStyle w:val="ListParagraph"/>
        <w:numPr>
          <w:ilvl w:val="0"/>
          <w:numId w:val="14"/>
        </w:numPr>
        <w:contextualSpacing/>
        <w:jc w:val="both"/>
        <w:rPr>
          <w:rFonts w:ascii="Arial" w:hAnsi="Arial" w:cs="Arial"/>
          <w:lang w:val="en-GB"/>
        </w:rPr>
      </w:pPr>
      <w:r w:rsidRPr="00AF7B8E">
        <w:rPr>
          <w:rFonts w:ascii="Arial" w:hAnsi="Arial" w:cs="Arial"/>
          <w:lang w:val="en-GB"/>
        </w:rPr>
        <w:t>European Union Agency for Fundamental Rights</w:t>
      </w:r>
      <w:r w:rsidR="00AF7B8E">
        <w:rPr>
          <w:rFonts w:ascii="Arial" w:hAnsi="Arial" w:cs="Arial"/>
          <w:lang w:val="en-GB"/>
        </w:rPr>
        <w:t xml:space="preserve"> (FRA)</w:t>
      </w:r>
      <w:r w:rsidRPr="00AF7B8E">
        <w:rPr>
          <w:rFonts w:ascii="Arial" w:hAnsi="Arial" w:cs="Arial"/>
          <w:lang w:val="en-GB"/>
        </w:rPr>
        <w:t xml:space="preserve">, </w:t>
      </w:r>
      <w:r w:rsidRPr="00AF7B8E">
        <w:rPr>
          <w:rFonts w:ascii="Arial" w:hAnsi="Arial" w:cs="Arial"/>
          <w:i/>
          <w:lang w:val="en-GB"/>
        </w:rPr>
        <w:t xml:space="preserve">National Human Rights Institutions in the EU Member States, Strengthening the </w:t>
      </w:r>
      <w:r w:rsidR="00AF7B8E">
        <w:rPr>
          <w:rFonts w:ascii="Arial" w:hAnsi="Arial" w:cs="Arial"/>
          <w:i/>
          <w:lang w:val="en-GB"/>
        </w:rPr>
        <w:t>F</w:t>
      </w:r>
      <w:r w:rsidRPr="00AF7B8E">
        <w:rPr>
          <w:rFonts w:ascii="Arial" w:hAnsi="Arial" w:cs="Arial"/>
          <w:i/>
          <w:lang w:val="en-GB"/>
        </w:rPr>
        <w:t xml:space="preserve">undamental </w:t>
      </w:r>
      <w:r w:rsidR="00AF7B8E">
        <w:rPr>
          <w:rFonts w:ascii="Arial" w:hAnsi="Arial" w:cs="Arial"/>
          <w:i/>
          <w:lang w:val="en-GB"/>
        </w:rPr>
        <w:t>R</w:t>
      </w:r>
      <w:r w:rsidRPr="00AF7B8E">
        <w:rPr>
          <w:rFonts w:ascii="Arial" w:hAnsi="Arial" w:cs="Arial"/>
          <w:i/>
          <w:lang w:val="en-GB"/>
        </w:rPr>
        <w:t xml:space="preserve">ights </w:t>
      </w:r>
      <w:r w:rsidR="00AF7B8E">
        <w:rPr>
          <w:rFonts w:ascii="Arial" w:hAnsi="Arial" w:cs="Arial"/>
          <w:i/>
          <w:lang w:val="en-GB"/>
        </w:rPr>
        <w:t>A</w:t>
      </w:r>
      <w:r w:rsidRPr="00AF7B8E">
        <w:rPr>
          <w:rFonts w:ascii="Arial" w:hAnsi="Arial" w:cs="Arial"/>
          <w:i/>
          <w:lang w:val="en-GB"/>
        </w:rPr>
        <w:t>rchitecture in the EU</w:t>
      </w:r>
      <w:r w:rsidRPr="00AF7B8E">
        <w:rPr>
          <w:rFonts w:ascii="Arial" w:hAnsi="Arial" w:cs="Arial"/>
          <w:lang w:val="en-GB"/>
        </w:rPr>
        <w:t>, 2010.</w:t>
      </w:r>
    </w:p>
    <w:p w:rsidR="00073436" w:rsidRPr="00AF7B8E" w:rsidRDefault="00073436" w:rsidP="00AF7B8E">
      <w:pPr>
        <w:pStyle w:val="ListParagraph"/>
        <w:numPr>
          <w:ilvl w:val="0"/>
          <w:numId w:val="14"/>
        </w:numPr>
        <w:contextualSpacing/>
        <w:jc w:val="both"/>
        <w:rPr>
          <w:rFonts w:ascii="Arial" w:hAnsi="Arial" w:cs="Arial"/>
          <w:lang w:val="en-GB"/>
        </w:rPr>
      </w:pPr>
      <w:r w:rsidRPr="00AF7B8E">
        <w:rPr>
          <w:rFonts w:ascii="Arial" w:hAnsi="Arial" w:cs="Arial"/>
          <w:lang w:val="en-GB"/>
        </w:rPr>
        <w:t>European Union Agency for Fundamental Rights</w:t>
      </w:r>
      <w:r w:rsidR="00AF7B8E">
        <w:rPr>
          <w:rFonts w:ascii="Arial" w:hAnsi="Arial" w:cs="Arial"/>
          <w:lang w:val="en-GB"/>
        </w:rPr>
        <w:t xml:space="preserve"> (FRA)</w:t>
      </w:r>
      <w:r w:rsidRPr="00AF7B8E">
        <w:rPr>
          <w:rFonts w:ascii="Arial" w:hAnsi="Arial" w:cs="Arial"/>
          <w:lang w:val="en-GB"/>
        </w:rPr>
        <w:t xml:space="preserve">, </w:t>
      </w:r>
      <w:r w:rsidRPr="00AF7B8E">
        <w:rPr>
          <w:rFonts w:ascii="Arial" w:hAnsi="Arial" w:cs="Arial"/>
          <w:i/>
          <w:lang w:val="en-GB"/>
        </w:rPr>
        <w:t xml:space="preserve">Handbook on the </w:t>
      </w:r>
      <w:r w:rsidR="00AF7B8E">
        <w:rPr>
          <w:rFonts w:ascii="Arial" w:hAnsi="Arial" w:cs="Arial"/>
          <w:i/>
          <w:lang w:val="en-GB"/>
        </w:rPr>
        <w:t>E</w:t>
      </w:r>
      <w:r w:rsidRPr="00AF7B8E">
        <w:rPr>
          <w:rFonts w:ascii="Arial" w:hAnsi="Arial" w:cs="Arial"/>
          <w:i/>
          <w:lang w:val="en-GB"/>
        </w:rPr>
        <w:t xml:space="preserve">stablishment and </w:t>
      </w:r>
      <w:r w:rsidR="00AF7B8E">
        <w:rPr>
          <w:rFonts w:ascii="Arial" w:hAnsi="Arial" w:cs="Arial"/>
          <w:i/>
          <w:lang w:val="en-GB"/>
        </w:rPr>
        <w:t>A</w:t>
      </w:r>
      <w:r w:rsidRPr="00AF7B8E">
        <w:rPr>
          <w:rFonts w:ascii="Arial" w:hAnsi="Arial" w:cs="Arial"/>
          <w:i/>
          <w:lang w:val="en-GB"/>
        </w:rPr>
        <w:t>ccreditation of National Human Rights Institutions in the European Union</w:t>
      </w:r>
      <w:r w:rsidRPr="00AF7B8E">
        <w:rPr>
          <w:rFonts w:ascii="Arial" w:hAnsi="Arial" w:cs="Arial"/>
          <w:lang w:val="en-GB"/>
        </w:rPr>
        <w:t>, 2012.</w:t>
      </w:r>
    </w:p>
    <w:p w:rsidR="00073436" w:rsidRPr="00AF7B8E" w:rsidRDefault="00073436" w:rsidP="00AF7B8E">
      <w:pPr>
        <w:pStyle w:val="ListParagraph"/>
        <w:numPr>
          <w:ilvl w:val="0"/>
          <w:numId w:val="14"/>
        </w:numPr>
        <w:contextualSpacing/>
        <w:jc w:val="both"/>
        <w:rPr>
          <w:rFonts w:ascii="Arial" w:hAnsi="Arial" w:cs="Arial"/>
          <w:lang w:val="en-GB"/>
        </w:rPr>
      </w:pPr>
      <w:r w:rsidRPr="00AF7B8E">
        <w:rPr>
          <w:rFonts w:ascii="Arial" w:hAnsi="Arial" w:cs="Arial"/>
          <w:lang w:val="en-GB"/>
        </w:rPr>
        <w:t>International Council on Human Rights Policy and Office of the United Nations High Commissioner for Human Rights</w:t>
      </w:r>
      <w:r w:rsidR="00AF7B8E">
        <w:rPr>
          <w:rFonts w:ascii="Arial" w:hAnsi="Arial" w:cs="Arial"/>
          <w:lang w:val="en-GB"/>
        </w:rPr>
        <w:t xml:space="preserve"> (</w:t>
      </w:r>
      <w:r w:rsidR="00EC647C" w:rsidRPr="00AF7B8E">
        <w:rPr>
          <w:rFonts w:ascii="Arial" w:hAnsi="Arial" w:cs="Arial"/>
          <w:lang w:val="en-GB"/>
        </w:rPr>
        <w:t>OHCHR</w:t>
      </w:r>
      <w:r w:rsidR="00AF7B8E">
        <w:rPr>
          <w:rFonts w:ascii="Arial" w:hAnsi="Arial" w:cs="Arial"/>
          <w:lang w:val="en-GB"/>
        </w:rPr>
        <w:t>)</w:t>
      </w:r>
      <w:r w:rsidRPr="00AF7B8E">
        <w:rPr>
          <w:rFonts w:ascii="Arial" w:hAnsi="Arial" w:cs="Arial"/>
          <w:lang w:val="en-GB"/>
        </w:rPr>
        <w:t xml:space="preserve">, </w:t>
      </w:r>
      <w:r w:rsidRPr="00AF7B8E">
        <w:rPr>
          <w:rFonts w:ascii="Arial" w:hAnsi="Arial" w:cs="Arial"/>
          <w:i/>
          <w:lang w:val="en-GB"/>
        </w:rPr>
        <w:t xml:space="preserve">Assessing the </w:t>
      </w:r>
      <w:r w:rsidR="00AF7B8E">
        <w:rPr>
          <w:rFonts w:ascii="Arial" w:hAnsi="Arial" w:cs="Arial"/>
          <w:i/>
          <w:lang w:val="en-GB"/>
        </w:rPr>
        <w:t>E</w:t>
      </w:r>
      <w:r w:rsidRPr="00AF7B8E">
        <w:rPr>
          <w:rFonts w:ascii="Arial" w:hAnsi="Arial" w:cs="Arial"/>
          <w:i/>
          <w:lang w:val="en-GB"/>
        </w:rPr>
        <w:t>ffectiveness of National Human Rights Institutions</w:t>
      </w:r>
      <w:r w:rsidRPr="00AF7B8E">
        <w:rPr>
          <w:rFonts w:ascii="Arial" w:hAnsi="Arial" w:cs="Arial"/>
          <w:lang w:val="en-GB"/>
        </w:rPr>
        <w:t>, 2005.</w:t>
      </w:r>
    </w:p>
    <w:p w:rsidR="00EC647C" w:rsidRPr="00AF7B8E" w:rsidRDefault="00EC647C" w:rsidP="00AF7B8E">
      <w:pPr>
        <w:pStyle w:val="NormalWeb"/>
        <w:numPr>
          <w:ilvl w:val="0"/>
          <w:numId w:val="14"/>
        </w:numPr>
        <w:spacing w:before="0" w:beforeAutospacing="0" w:after="0" w:afterAutospacing="0"/>
        <w:contextualSpacing/>
        <w:jc w:val="both"/>
        <w:rPr>
          <w:rFonts w:ascii="Arial" w:hAnsi="Arial" w:cs="Arial"/>
          <w:lang w:val="en-GB"/>
        </w:rPr>
      </w:pPr>
      <w:r w:rsidRPr="00AF7B8E">
        <w:rPr>
          <w:rFonts w:ascii="Arial" w:hAnsi="Arial" w:cs="Arial"/>
          <w:lang w:val="en-GB"/>
        </w:rPr>
        <w:t xml:space="preserve">Office of the United Nations High Commissioner for Human Rights </w:t>
      </w:r>
      <w:r w:rsidR="00AF7B8E">
        <w:rPr>
          <w:rFonts w:ascii="Arial" w:hAnsi="Arial" w:cs="Arial"/>
          <w:lang w:val="en-GB"/>
        </w:rPr>
        <w:t>(</w:t>
      </w:r>
      <w:r w:rsidRPr="00AF7B8E">
        <w:rPr>
          <w:rFonts w:ascii="Arial" w:hAnsi="Arial" w:cs="Arial"/>
          <w:lang w:val="en-GB"/>
        </w:rPr>
        <w:t>OHCHR</w:t>
      </w:r>
      <w:r w:rsidR="00AF7B8E">
        <w:rPr>
          <w:rFonts w:ascii="Arial" w:hAnsi="Arial" w:cs="Arial"/>
          <w:lang w:val="en-GB"/>
        </w:rPr>
        <w:t>)</w:t>
      </w:r>
      <w:r w:rsidRPr="00AF7B8E">
        <w:rPr>
          <w:rFonts w:ascii="Arial" w:hAnsi="Arial" w:cs="Arial"/>
          <w:lang w:val="en-GB"/>
        </w:rPr>
        <w:t xml:space="preserve">, </w:t>
      </w:r>
      <w:r w:rsidRPr="00AF7B8E">
        <w:rPr>
          <w:rFonts w:ascii="Arial" w:hAnsi="Arial" w:cs="Arial"/>
          <w:i/>
          <w:lang w:val="en-GB"/>
        </w:rPr>
        <w:t>National Human Rights Institutions. History, Principles, Roles and Responsibilities</w:t>
      </w:r>
      <w:r w:rsidR="009C648F" w:rsidRPr="00AF7B8E">
        <w:rPr>
          <w:rFonts w:ascii="Arial" w:hAnsi="Arial" w:cs="Arial"/>
          <w:lang w:val="en-GB"/>
        </w:rPr>
        <w:t>, 2010.</w:t>
      </w:r>
    </w:p>
    <w:p w:rsidR="00073436" w:rsidRPr="00AF7B8E" w:rsidRDefault="00073436" w:rsidP="00AF7B8E">
      <w:pPr>
        <w:pStyle w:val="ListParagraph"/>
        <w:numPr>
          <w:ilvl w:val="0"/>
          <w:numId w:val="14"/>
        </w:numPr>
        <w:contextualSpacing/>
        <w:jc w:val="both"/>
        <w:rPr>
          <w:rFonts w:ascii="Arial" w:hAnsi="Arial" w:cs="Arial"/>
          <w:lang w:val="en-GB"/>
        </w:rPr>
      </w:pPr>
      <w:r w:rsidRPr="00AF7B8E">
        <w:rPr>
          <w:rFonts w:ascii="Arial" w:hAnsi="Arial" w:cs="Arial"/>
          <w:lang w:val="en-GB"/>
        </w:rPr>
        <w:t>Human Rights Centre of the University of Padua</w:t>
      </w:r>
      <w:r w:rsidRPr="00AF7B8E">
        <w:rPr>
          <w:rFonts w:ascii="Arial" w:hAnsi="Arial" w:cs="Arial"/>
          <w:i/>
          <w:lang w:val="en-GB"/>
        </w:rPr>
        <w:t>, Italian Yearbook of Human Rights</w:t>
      </w:r>
      <w:r w:rsidRPr="00AF7B8E">
        <w:rPr>
          <w:rFonts w:ascii="Arial" w:hAnsi="Arial" w:cs="Arial"/>
          <w:lang w:val="en-GB"/>
        </w:rPr>
        <w:t>, Peter Lang International Academic Publishers (Bru</w:t>
      </w:r>
      <w:r w:rsidR="00AF7B8E">
        <w:rPr>
          <w:rFonts w:ascii="Arial" w:hAnsi="Arial" w:cs="Arial"/>
          <w:lang w:val="en-GB"/>
        </w:rPr>
        <w:t>ss</w:t>
      </w:r>
      <w:r w:rsidRPr="00AF7B8E">
        <w:rPr>
          <w:rFonts w:ascii="Arial" w:hAnsi="Arial" w:cs="Arial"/>
          <w:lang w:val="en-GB"/>
        </w:rPr>
        <w:t>els), 2011, 2012, 2013.</w:t>
      </w:r>
    </w:p>
    <w:sectPr w:rsidR="00073436" w:rsidRPr="00AF7B8E" w:rsidSect="00AF7B8E">
      <w:headerReference w:type="default" r:id="rId13"/>
      <w:footerReference w:type="even" r:id="rId14"/>
      <w:footerReference w:type="default" r:id="rId15"/>
      <w:pgSz w:w="12240" w:h="1584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43" w:rsidRDefault="00B92A43" w:rsidP="00950F1E">
      <w:r>
        <w:separator/>
      </w:r>
    </w:p>
  </w:endnote>
  <w:endnote w:type="continuationSeparator" w:id="0">
    <w:p w:rsidR="00B92A43" w:rsidRDefault="00B92A43" w:rsidP="00950F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43" w:rsidRDefault="00EC63EA" w:rsidP="00950F1E">
    <w:pPr>
      <w:pStyle w:val="Footer"/>
      <w:framePr w:wrap="around" w:vAnchor="text" w:hAnchor="margin" w:xAlign="right" w:y="1"/>
      <w:rPr>
        <w:rStyle w:val="PageNumber"/>
      </w:rPr>
    </w:pPr>
    <w:r>
      <w:rPr>
        <w:rStyle w:val="PageNumber"/>
      </w:rPr>
      <w:fldChar w:fldCharType="begin"/>
    </w:r>
    <w:r w:rsidR="00B92A43">
      <w:rPr>
        <w:rStyle w:val="PageNumber"/>
      </w:rPr>
      <w:instrText xml:space="preserve">PAGE  </w:instrText>
    </w:r>
    <w:r>
      <w:rPr>
        <w:rStyle w:val="PageNumber"/>
      </w:rPr>
      <w:fldChar w:fldCharType="end"/>
    </w:r>
  </w:p>
  <w:p w:rsidR="00B92A43" w:rsidRDefault="00B92A43" w:rsidP="00950F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43" w:rsidRDefault="00EC63EA" w:rsidP="00950F1E">
    <w:pPr>
      <w:pStyle w:val="Footer"/>
      <w:framePr w:wrap="around" w:vAnchor="text" w:hAnchor="margin" w:xAlign="right" w:y="1"/>
      <w:rPr>
        <w:rStyle w:val="PageNumber"/>
      </w:rPr>
    </w:pPr>
    <w:r>
      <w:rPr>
        <w:rStyle w:val="PageNumber"/>
      </w:rPr>
      <w:fldChar w:fldCharType="begin"/>
    </w:r>
    <w:r w:rsidR="00B92A43">
      <w:rPr>
        <w:rStyle w:val="PageNumber"/>
      </w:rPr>
      <w:instrText xml:space="preserve">PAGE  </w:instrText>
    </w:r>
    <w:r>
      <w:rPr>
        <w:rStyle w:val="PageNumber"/>
      </w:rPr>
      <w:fldChar w:fldCharType="separate"/>
    </w:r>
    <w:r w:rsidR="003B3861">
      <w:rPr>
        <w:rStyle w:val="PageNumber"/>
        <w:noProof/>
      </w:rPr>
      <w:t>10</w:t>
    </w:r>
    <w:r>
      <w:rPr>
        <w:rStyle w:val="PageNumber"/>
      </w:rPr>
      <w:fldChar w:fldCharType="end"/>
    </w:r>
  </w:p>
  <w:p w:rsidR="00B92A43" w:rsidRPr="00950F1E" w:rsidRDefault="00B92A43" w:rsidP="00AF7B8E">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43" w:rsidRDefault="00B92A43" w:rsidP="00950F1E">
      <w:r>
        <w:separator/>
      </w:r>
    </w:p>
  </w:footnote>
  <w:footnote w:type="continuationSeparator" w:id="0">
    <w:p w:rsidR="00B92A43" w:rsidRDefault="00B92A43" w:rsidP="00950F1E">
      <w:r>
        <w:continuationSeparator/>
      </w:r>
    </w:p>
  </w:footnote>
  <w:footnote w:id="1">
    <w:p w:rsidR="00AF7B8E" w:rsidRPr="00AF7B8E" w:rsidRDefault="00AF7B8E">
      <w:pPr>
        <w:pStyle w:val="FootnoteText"/>
        <w:rPr>
          <w:rFonts w:asciiTheme="majorHAnsi" w:hAnsiTheme="majorHAnsi"/>
          <w:sz w:val="18"/>
          <w:szCs w:val="18"/>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Secretary-General, Italian Association of Fundraising Foundations and Institutions (ASSIFERO).</w:t>
      </w:r>
    </w:p>
  </w:footnote>
  <w:footnote w:id="2">
    <w:p w:rsidR="00B92A43" w:rsidRPr="00AF7B8E" w:rsidRDefault="00B92A43" w:rsidP="00EE4104">
      <w:pPr>
        <w:widowControl w:val="0"/>
        <w:autoSpaceDE w:val="0"/>
        <w:autoSpaceDN w:val="0"/>
        <w:adjustRightInd w:val="0"/>
        <w:jc w:val="both"/>
        <w:rPr>
          <w:rFonts w:asciiTheme="majorHAnsi" w:hAnsiTheme="majorHAnsi" w:cs="Arial"/>
          <w:sz w:val="18"/>
          <w:szCs w:val="18"/>
          <w:lang w:val="en-US"/>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US"/>
        </w:rPr>
        <w:t xml:space="preserve">The </w:t>
      </w:r>
      <w:hyperlink r:id="rId1" w:history="1">
        <w:r w:rsidRPr="00AF7B8E">
          <w:rPr>
            <w:rFonts w:asciiTheme="majorHAnsi" w:hAnsiTheme="majorHAnsi" w:cs="Arial"/>
            <w:sz w:val="18"/>
            <w:szCs w:val="18"/>
            <w:lang w:val="en-US"/>
          </w:rPr>
          <w:t xml:space="preserve">United Nations Paris Principles </w:t>
        </w:r>
      </w:hyperlink>
      <w:r w:rsidRPr="00AF7B8E">
        <w:rPr>
          <w:rFonts w:asciiTheme="majorHAnsi" w:hAnsiTheme="majorHAnsi" w:cs="Arial"/>
          <w:sz w:val="18"/>
          <w:szCs w:val="18"/>
          <w:lang w:val="en-US"/>
        </w:rPr>
        <w:t>set forth the role and function, and list the requirements for independence and the broad mandate of NHRIs. They were formulated at a 1991 conference devoted to the subject of NHRIs convened by the UN Commission on Human Rights, the precursor to</w:t>
      </w:r>
      <w:r w:rsidR="00AF7B8E">
        <w:rPr>
          <w:rFonts w:ascii="Arial" w:hAnsi="Arial" w:cs="Arial"/>
          <w:sz w:val="18"/>
          <w:szCs w:val="18"/>
          <w:lang w:val="en-US"/>
        </w:rPr>
        <w:t xml:space="preserve"> </w:t>
      </w:r>
      <w:r w:rsidRPr="00AF7B8E">
        <w:rPr>
          <w:rFonts w:asciiTheme="majorHAnsi" w:hAnsiTheme="majorHAnsi" w:cs="Arial"/>
          <w:sz w:val="18"/>
          <w:szCs w:val="18"/>
          <w:lang w:val="en-US"/>
        </w:rPr>
        <w:t>the UN Human Rights Council. The UN General Assembly adopted the principles in 1993 and they are internationally recognized standards.</w:t>
      </w:r>
    </w:p>
  </w:footnote>
  <w:footnote w:id="3">
    <w:p w:rsidR="00B92A43" w:rsidRPr="00AF7B8E" w:rsidRDefault="00B92A43" w:rsidP="00EE4104">
      <w:pPr>
        <w:widowControl w:val="0"/>
        <w:autoSpaceDE w:val="0"/>
        <w:autoSpaceDN w:val="0"/>
        <w:adjustRightInd w:val="0"/>
        <w:jc w:val="both"/>
        <w:rPr>
          <w:rFonts w:asciiTheme="majorHAnsi" w:hAnsiTheme="majorHAnsi" w:cs="Times"/>
          <w:sz w:val="18"/>
          <w:szCs w:val="18"/>
          <w:lang w:val="en-US"/>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US"/>
        </w:rPr>
        <w:t>The ICC Sub-Committee has adopted in May 2013 General Observations on Accreditation. These are an authoritative interpretation of the Paris Principles and inform the Accreditation process.</w:t>
      </w:r>
    </w:p>
  </w:footnote>
  <w:footnote w:id="4">
    <w:p w:rsidR="00B92A43" w:rsidRPr="00AF7B8E" w:rsidRDefault="00B92A43" w:rsidP="00F42309">
      <w:pPr>
        <w:pStyle w:val="FootnoteText"/>
        <w:jc w:val="both"/>
        <w:rPr>
          <w:rFonts w:asciiTheme="majorHAnsi" w:hAnsiTheme="majorHAnsi" w:cs="Arial"/>
          <w:sz w:val="18"/>
          <w:szCs w:val="18"/>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rPr>
        <w:t xml:space="preserve">FRA- </w:t>
      </w:r>
      <w:r w:rsidRPr="00AF7B8E">
        <w:rPr>
          <w:rFonts w:asciiTheme="majorHAnsi" w:hAnsiTheme="majorHAnsi" w:cs="Arial"/>
          <w:sz w:val="18"/>
          <w:szCs w:val="18"/>
          <w:lang w:val="en-US"/>
        </w:rPr>
        <w:t xml:space="preserve">European Union Agency for Fundamental Rights, </w:t>
      </w:r>
      <w:r w:rsidRPr="00AF7B8E">
        <w:rPr>
          <w:rFonts w:asciiTheme="majorHAnsi" w:hAnsiTheme="majorHAnsi" w:cs="Arial"/>
          <w:i/>
          <w:sz w:val="18"/>
          <w:szCs w:val="18"/>
          <w:lang w:val="en-US"/>
        </w:rPr>
        <w:t xml:space="preserve">Strengthening the </w:t>
      </w:r>
      <w:r w:rsidR="00AF7B8E">
        <w:rPr>
          <w:rFonts w:asciiTheme="majorHAnsi" w:hAnsiTheme="majorHAnsi" w:cs="Arial"/>
          <w:i/>
          <w:sz w:val="18"/>
          <w:szCs w:val="18"/>
          <w:lang w:val="en-US"/>
        </w:rPr>
        <w:t>F</w:t>
      </w:r>
      <w:r w:rsidRPr="00AF7B8E">
        <w:rPr>
          <w:rFonts w:asciiTheme="majorHAnsi" w:hAnsiTheme="majorHAnsi" w:cs="Arial"/>
          <w:i/>
          <w:sz w:val="18"/>
          <w:szCs w:val="18"/>
          <w:lang w:val="en-US"/>
        </w:rPr>
        <w:t xml:space="preserve">undamental </w:t>
      </w:r>
      <w:r w:rsidR="00AF7B8E">
        <w:rPr>
          <w:rFonts w:asciiTheme="majorHAnsi" w:hAnsiTheme="majorHAnsi" w:cs="Arial"/>
          <w:i/>
          <w:sz w:val="18"/>
          <w:szCs w:val="18"/>
          <w:lang w:val="en-US"/>
        </w:rPr>
        <w:t>R</w:t>
      </w:r>
      <w:r w:rsidRPr="00AF7B8E">
        <w:rPr>
          <w:rFonts w:asciiTheme="majorHAnsi" w:hAnsiTheme="majorHAnsi" w:cs="Arial"/>
          <w:i/>
          <w:sz w:val="18"/>
          <w:szCs w:val="18"/>
          <w:lang w:val="en-US"/>
        </w:rPr>
        <w:t xml:space="preserve">ights </w:t>
      </w:r>
      <w:r w:rsidR="00AF7B8E">
        <w:rPr>
          <w:rFonts w:asciiTheme="majorHAnsi" w:hAnsiTheme="majorHAnsi" w:cs="Arial"/>
          <w:i/>
          <w:sz w:val="18"/>
          <w:szCs w:val="18"/>
          <w:lang w:val="en-US"/>
        </w:rPr>
        <w:t>A</w:t>
      </w:r>
      <w:r w:rsidRPr="00AF7B8E">
        <w:rPr>
          <w:rFonts w:asciiTheme="majorHAnsi" w:hAnsiTheme="majorHAnsi" w:cs="Arial"/>
          <w:i/>
          <w:sz w:val="18"/>
          <w:szCs w:val="18"/>
          <w:lang w:val="en-US"/>
        </w:rPr>
        <w:t>rchitecture in the EU</w:t>
      </w:r>
      <w:r w:rsidRPr="00AF7B8E">
        <w:rPr>
          <w:rFonts w:asciiTheme="majorHAnsi" w:hAnsiTheme="majorHAnsi" w:cs="Arial"/>
          <w:sz w:val="18"/>
          <w:szCs w:val="18"/>
          <w:lang w:val="en-US"/>
        </w:rPr>
        <w:t>, 2010.</w:t>
      </w:r>
    </w:p>
  </w:footnote>
  <w:footnote w:id="5">
    <w:p w:rsidR="00B92A43" w:rsidRPr="00AF7B8E" w:rsidRDefault="00B92A43" w:rsidP="00BB074A">
      <w:pPr>
        <w:pStyle w:val="FootnoteText"/>
        <w:jc w:val="both"/>
        <w:rPr>
          <w:rFonts w:asciiTheme="majorHAnsi" w:hAnsiTheme="majorHAnsi" w:cs="Arial"/>
          <w:sz w:val="18"/>
          <w:szCs w:val="18"/>
          <w:lang w:val="en-US"/>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rPr>
        <w:t xml:space="preserve">Database of </w:t>
      </w:r>
      <w:hyperlink r:id="rId2" w:history="1">
        <w:r w:rsidRPr="00AF7B8E">
          <w:rPr>
            <w:rStyle w:val="Hyperlink"/>
            <w:rFonts w:asciiTheme="majorHAnsi" w:hAnsiTheme="majorHAnsi" w:cs="Arial"/>
            <w:sz w:val="18"/>
            <w:szCs w:val="18"/>
          </w:rPr>
          <w:t>www.upr-info.org</w:t>
        </w:r>
      </w:hyperlink>
      <w:r w:rsidRPr="00AF7B8E">
        <w:rPr>
          <w:rFonts w:asciiTheme="majorHAnsi" w:hAnsiTheme="majorHAnsi" w:cs="Arial"/>
          <w:sz w:val="18"/>
          <w:szCs w:val="18"/>
        </w:rPr>
        <w:t xml:space="preserve"> can </w:t>
      </w:r>
      <w:r w:rsidRPr="00AF7B8E">
        <w:rPr>
          <w:rFonts w:asciiTheme="majorHAnsi" w:hAnsiTheme="majorHAnsi" w:cs="Arial"/>
          <w:sz w:val="18"/>
          <w:szCs w:val="18"/>
          <w:lang w:val="en-US"/>
        </w:rPr>
        <w:t>be consulted by RC- Recommending States and by SuR- State under Review.</w:t>
      </w:r>
    </w:p>
  </w:footnote>
  <w:footnote w:id="6">
    <w:p w:rsidR="00AF7B8E" w:rsidRPr="00AF7B8E" w:rsidRDefault="00AF7B8E">
      <w:pPr>
        <w:pStyle w:val="FootnoteText"/>
      </w:pPr>
      <w:r>
        <w:rPr>
          <w:rStyle w:val="FootnoteReference"/>
        </w:rPr>
        <w:footnoteRef/>
      </w:r>
      <w:r>
        <w:t xml:space="preserve"> </w:t>
      </w:r>
      <w:r w:rsidRPr="00AF7B8E">
        <w:rPr>
          <w:rFonts w:ascii="Arial" w:hAnsi="Arial" w:cs="Arial"/>
          <w:sz w:val="20"/>
          <w:szCs w:val="20"/>
          <w:lang w:val="en-GB"/>
        </w:rPr>
        <w:t xml:space="preserve">CRC/C/15/Add198 of </w:t>
      </w:r>
      <w:r>
        <w:rPr>
          <w:rFonts w:ascii="Arial" w:hAnsi="Arial" w:cs="Arial"/>
          <w:sz w:val="20"/>
          <w:szCs w:val="20"/>
          <w:lang w:val="en-GB"/>
        </w:rPr>
        <w:t xml:space="preserve">18 </w:t>
      </w:r>
      <w:r w:rsidRPr="00AF7B8E">
        <w:rPr>
          <w:rFonts w:ascii="Arial" w:hAnsi="Arial" w:cs="Arial"/>
          <w:sz w:val="20"/>
          <w:szCs w:val="20"/>
          <w:lang w:val="en-GB"/>
        </w:rPr>
        <w:t xml:space="preserve">March 2003; CESCR/ ITA/ 04 of </w:t>
      </w:r>
      <w:r>
        <w:rPr>
          <w:rFonts w:ascii="Arial" w:hAnsi="Arial" w:cs="Arial"/>
          <w:sz w:val="20"/>
          <w:szCs w:val="20"/>
          <w:lang w:val="en-GB"/>
        </w:rPr>
        <w:t xml:space="preserve">26 </w:t>
      </w:r>
      <w:r w:rsidRPr="00AF7B8E">
        <w:rPr>
          <w:rFonts w:ascii="Arial" w:hAnsi="Arial" w:cs="Arial"/>
          <w:sz w:val="20"/>
          <w:szCs w:val="20"/>
          <w:lang w:val="en-GB"/>
        </w:rPr>
        <w:t xml:space="preserve">November 2004; CCPR/C/ITA/CO/05 of </w:t>
      </w:r>
      <w:r>
        <w:rPr>
          <w:rFonts w:ascii="Arial" w:hAnsi="Arial" w:cs="Arial"/>
          <w:sz w:val="20"/>
          <w:szCs w:val="20"/>
          <w:lang w:val="en-GB"/>
        </w:rPr>
        <w:t xml:space="preserve">2 </w:t>
      </w:r>
      <w:r w:rsidRPr="00AF7B8E">
        <w:rPr>
          <w:rFonts w:ascii="Arial" w:hAnsi="Arial" w:cs="Arial"/>
          <w:sz w:val="20"/>
          <w:szCs w:val="20"/>
          <w:lang w:val="en-GB"/>
        </w:rPr>
        <w:t xml:space="preserve">November 2005, CEDAW, 2005 A/60/38 (SUPP); CAT/C/ITA/CO/4 of </w:t>
      </w:r>
      <w:r>
        <w:rPr>
          <w:rFonts w:ascii="Arial" w:hAnsi="Arial" w:cs="Arial"/>
          <w:sz w:val="20"/>
          <w:szCs w:val="20"/>
          <w:lang w:val="en-GB"/>
        </w:rPr>
        <w:t xml:space="preserve">18 </w:t>
      </w:r>
      <w:r w:rsidRPr="00AF7B8E">
        <w:rPr>
          <w:rFonts w:ascii="Arial" w:hAnsi="Arial" w:cs="Arial"/>
          <w:sz w:val="20"/>
          <w:szCs w:val="20"/>
          <w:lang w:val="en-GB"/>
        </w:rPr>
        <w:t xml:space="preserve">May 2007, </w:t>
      </w:r>
      <w:r w:rsidR="00EC63EA" w:rsidRPr="00AF7B8E">
        <w:rPr>
          <w:rFonts w:ascii="Arial" w:hAnsi="Arial" w:cs="Arial"/>
          <w:sz w:val="20"/>
          <w:szCs w:val="20"/>
          <w:lang w:val="en-GB"/>
        </w:rPr>
        <w:fldChar w:fldCharType="begin"/>
      </w:r>
      <w:r w:rsidRPr="00AF7B8E">
        <w:rPr>
          <w:rFonts w:ascii="Arial" w:hAnsi="Arial" w:cs="Arial"/>
          <w:sz w:val="20"/>
          <w:szCs w:val="20"/>
          <w:lang w:val="en-GB"/>
        </w:rPr>
        <w:instrText>"FILLIN"</w:instrText>
      </w:r>
      <w:r w:rsidR="00EC63EA" w:rsidRPr="00AF7B8E">
        <w:rPr>
          <w:rFonts w:ascii="Arial" w:hAnsi="Arial" w:cs="Arial"/>
          <w:sz w:val="20"/>
          <w:szCs w:val="20"/>
          <w:lang w:val="en-GB"/>
        </w:rPr>
        <w:fldChar w:fldCharType="separate"/>
      </w:r>
      <w:r w:rsidRPr="00AF7B8E">
        <w:rPr>
          <w:rFonts w:ascii="Arial" w:hAnsi="Arial" w:cs="Arial"/>
          <w:sz w:val="20"/>
          <w:szCs w:val="20"/>
          <w:lang w:val="en-GB"/>
        </w:rPr>
        <w:t>CERD/C/ITA/CO/</w:t>
      </w:r>
      <w:r w:rsidR="00EC63EA" w:rsidRPr="00AF7B8E">
        <w:rPr>
          <w:rFonts w:ascii="Arial" w:hAnsi="Arial" w:cs="Arial"/>
          <w:sz w:val="20"/>
          <w:szCs w:val="20"/>
          <w:lang w:val="en-GB"/>
        </w:rPr>
        <w:fldChar w:fldCharType="end"/>
      </w:r>
      <w:r w:rsidRPr="00AF7B8E">
        <w:rPr>
          <w:rFonts w:ascii="Arial" w:hAnsi="Arial" w:cs="Arial"/>
          <w:sz w:val="20"/>
          <w:szCs w:val="20"/>
          <w:lang w:val="en-GB"/>
        </w:rPr>
        <w:t xml:space="preserve">15 of </w:t>
      </w:r>
      <w:r>
        <w:rPr>
          <w:rFonts w:ascii="Arial" w:hAnsi="Arial" w:cs="Arial"/>
          <w:sz w:val="20"/>
          <w:szCs w:val="20"/>
          <w:lang w:val="en-GB"/>
        </w:rPr>
        <w:t xml:space="preserve">7 </w:t>
      </w:r>
      <w:r w:rsidRPr="00AF7B8E">
        <w:rPr>
          <w:rFonts w:ascii="Arial" w:hAnsi="Arial" w:cs="Arial"/>
          <w:sz w:val="20"/>
          <w:szCs w:val="20"/>
          <w:lang w:val="en-GB"/>
        </w:rPr>
        <w:t>March 2008, CERD/C/ITA/CO/16-18, 9 March 2012)</w:t>
      </w:r>
      <w:r>
        <w:rPr>
          <w:rFonts w:ascii="Arial" w:hAnsi="Arial" w:cs="Arial"/>
          <w:sz w:val="20"/>
          <w:szCs w:val="20"/>
          <w:lang w:val="en-GB"/>
        </w:rPr>
        <w:t>.</w:t>
      </w:r>
    </w:p>
  </w:footnote>
  <w:footnote w:id="7">
    <w:p w:rsidR="00B92A43" w:rsidRPr="00AF7B8E" w:rsidRDefault="00B92A43" w:rsidP="009174B6">
      <w:pPr>
        <w:jc w:val="both"/>
        <w:rPr>
          <w:rFonts w:asciiTheme="majorHAnsi" w:hAnsiTheme="majorHAnsi" w:cs="Arial"/>
          <w:sz w:val="18"/>
          <w:szCs w:val="18"/>
          <w:lang w:val="en-GB"/>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GB"/>
        </w:rPr>
        <w:t xml:space="preserve">On </w:t>
      </w:r>
      <w:r w:rsidR="00AF7B8E">
        <w:rPr>
          <w:rFonts w:asciiTheme="majorHAnsi" w:hAnsiTheme="majorHAnsi" w:cs="Arial"/>
          <w:sz w:val="18"/>
          <w:szCs w:val="18"/>
          <w:lang w:val="en-GB"/>
        </w:rPr>
        <w:t xml:space="preserve">8 </w:t>
      </w:r>
      <w:r w:rsidRPr="00AF7B8E">
        <w:rPr>
          <w:rFonts w:asciiTheme="majorHAnsi" w:hAnsiTheme="majorHAnsi" w:cs="Arial"/>
          <w:sz w:val="18"/>
          <w:szCs w:val="18"/>
          <w:lang w:val="en-GB"/>
        </w:rPr>
        <w:t xml:space="preserve">May 2007, </w:t>
      </w:r>
      <w:r w:rsidR="00AF7B8E">
        <w:rPr>
          <w:rFonts w:asciiTheme="majorHAnsi" w:hAnsiTheme="majorHAnsi" w:cs="Arial"/>
          <w:sz w:val="18"/>
          <w:szCs w:val="18"/>
          <w:lang w:val="en-GB"/>
        </w:rPr>
        <w:t xml:space="preserve">Romano </w:t>
      </w:r>
      <w:r w:rsidRPr="00AF7B8E">
        <w:rPr>
          <w:rFonts w:asciiTheme="majorHAnsi" w:hAnsiTheme="majorHAnsi" w:cs="Arial"/>
          <w:sz w:val="18"/>
          <w:szCs w:val="18"/>
          <w:lang w:val="en-GB"/>
        </w:rPr>
        <w:t>Prodi’s Government, in the voluntary pledge for membership to the UN Human Rights Council, committed itself in front of the UN General Assembly to “</w:t>
      </w:r>
      <w:r w:rsidRPr="00AF7B8E">
        <w:rPr>
          <w:rFonts w:asciiTheme="majorHAnsi" w:hAnsiTheme="majorHAnsi" w:cs="Arial"/>
          <w:i/>
          <w:sz w:val="18"/>
          <w:szCs w:val="18"/>
          <w:lang w:val="en-GB"/>
        </w:rPr>
        <w:t>create the National Independent Commission for the Promotion and Protection of Human Rights and Fundamental Freedoms</w:t>
      </w:r>
      <w:r w:rsidRPr="00AF7B8E">
        <w:rPr>
          <w:rFonts w:asciiTheme="majorHAnsi" w:hAnsiTheme="majorHAnsi" w:cs="Arial"/>
          <w:sz w:val="18"/>
          <w:szCs w:val="18"/>
          <w:lang w:val="en-GB"/>
        </w:rPr>
        <w:t>”.</w:t>
      </w:r>
    </w:p>
  </w:footnote>
  <w:footnote w:id="8">
    <w:p w:rsidR="00B92A43" w:rsidRPr="00AF7B8E" w:rsidRDefault="00B92A43" w:rsidP="009174B6">
      <w:pPr>
        <w:jc w:val="both"/>
        <w:rPr>
          <w:rFonts w:asciiTheme="majorHAnsi" w:hAnsiTheme="majorHAnsi" w:cs="Arial"/>
          <w:sz w:val="18"/>
          <w:szCs w:val="18"/>
          <w:lang w:val="en-GB"/>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GB"/>
        </w:rPr>
        <w:t xml:space="preserve">On </w:t>
      </w:r>
      <w:r w:rsidR="00AF7B8E">
        <w:rPr>
          <w:rFonts w:asciiTheme="majorHAnsi" w:hAnsiTheme="majorHAnsi" w:cs="Arial"/>
          <w:sz w:val="18"/>
          <w:szCs w:val="18"/>
          <w:lang w:val="en-GB"/>
        </w:rPr>
        <w:t xml:space="preserve">10 </w:t>
      </w:r>
      <w:r w:rsidRPr="00AF7B8E">
        <w:rPr>
          <w:rFonts w:asciiTheme="majorHAnsi" w:hAnsiTheme="majorHAnsi" w:cs="Arial"/>
          <w:sz w:val="18"/>
          <w:szCs w:val="18"/>
          <w:lang w:val="en-GB"/>
        </w:rPr>
        <w:t xml:space="preserve">December 2008, </w:t>
      </w:r>
      <w:r w:rsidR="00AF7B8E">
        <w:rPr>
          <w:rFonts w:asciiTheme="majorHAnsi" w:hAnsiTheme="majorHAnsi" w:cs="Arial"/>
          <w:sz w:val="18"/>
          <w:szCs w:val="18"/>
          <w:lang w:val="en-GB"/>
        </w:rPr>
        <w:t>under</w:t>
      </w:r>
      <w:r w:rsidRPr="00AF7B8E">
        <w:rPr>
          <w:rFonts w:asciiTheme="majorHAnsi" w:hAnsiTheme="majorHAnsi" w:cs="Arial"/>
          <w:sz w:val="18"/>
          <w:szCs w:val="18"/>
          <w:lang w:val="en-GB"/>
        </w:rPr>
        <w:t xml:space="preserve"> </w:t>
      </w:r>
      <w:r w:rsidR="00AF7B8E">
        <w:rPr>
          <w:rFonts w:asciiTheme="majorHAnsi" w:hAnsiTheme="majorHAnsi" w:cs="Arial"/>
          <w:sz w:val="18"/>
          <w:szCs w:val="18"/>
          <w:lang w:val="en-GB"/>
        </w:rPr>
        <w:t xml:space="preserve">Silvio </w:t>
      </w:r>
      <w:r w:rsidRPr="00AF7B8E">
        <w:rPr>
          <w:rFonts w:asciiTheme="majorHAnsi" w:hAnsiTheme="majorHAnsi" w:cs="Arial"/>
          <w:sz w:val="18"/>
          <w:szCs w:val="18"/>
          <w:lang w:val="en-US"/>
        </w:rPr>
        <w:t>Berlusconi’s</w:t>
      </w:r>
      <w:r w:rsidRPr="00AF7B8E">
        <w:rPr>
          <w:rFonts w:asciiTheme="majorHAnsi" w:hAnsiTheme="majorHAnsi" w:cs="Arial"/>
          <w:sz w:val="18"/>
          <w:szCs w:val="18"/>
          <w:lang w:val="en-GB"/>
        </w:rPr>
        <w:t xml:space="preserve"> Government, on the 60</w:t>
      </w:r>
      <w:r w:rsidRPr="00AF7B8E">
        <w:rPr>
          <w:rFonts w:asciiTheme="majorHAnsi" w:hAnsiTheme="majorHAnsi" w:cs="Arial"/>
          <w:sz w:val="18"/>
          <w:szCs w:val="18"/>
          <w:vertAlign w:val="superscript"/>
          <w:lang w:val="en-GB"/>
        </w:rPr>
        <w:t>th</w:t>
      </w:r>
      <w:r w:rsidRPr="00AF7B8E">
        <w:rPr>
          <w:rFonts w:asciiTheme="majorHAnsi" w:hAnsiTheme="majorHAnsi" w:cs="Arial"/>
          <w:sz w:val="18"/>
          <w:szCs w:val="18"/>
          <w:lang w:val="en-GB"/>
        </w:rPr>
        <w:t xml:space="preserve"> Anniversary of the Universal Declaration of Human Rights, the Italian Minister for Foreign Affairs, Mr Frattini, formally announced a draft Bill for a NHRI prepared by the Government. </w:t>
      </w:r>
      <w:r w:rsidRPr="00AF7B8E">
        <w:rPr>
          <w:rFonts w:asciiTheme="majorHAnsi" w:hAnsiTheme="majorHAnsi" w:cs="Arial"/>
          <w:sz w:val="18"/>
          <w:szCs w:val="18"/>
          <w:lang w:val="en-US"/>
        </w:rPr>
        <w:t xml:space="preserve">On </w:t>
      </w:r>
      <w:r w:rsidR="00AF7B8E">
        <w:rPr>
          <w:rFonts w:asciiTheme="majorHAnsi" w:hAnsiTheme="majorHAnsi" w:cs="Arial"/>
          <w:sz w:val="18"/>
          <w:szCs w:val="18"/>
          <w:lang w:val="en-US"/>
        </w:rPr>
        <w:t xml:space="preserve">11 </w:t>
      </w:r>
      <w:r w:rsidRPr="00AF7B8E">
        <w:rPr>
          <w:rFonts w:asciiTheme="majorHAnsi" w:hAnsiTheme="majorHAnsi" w:cs="Arial"/>
          <w:sz w:val="18"/>
          <w:szCs w:val="18"/>
          <w:lang w:val="en-US"/>
        </w:rPr>
        <w:t>February</w:t>
      </w:r>
      <w:r w:rsidR="00AF7B8E">
        <w:rPr>
          <w:rFonts w:asciiTheme="majorHAnsi" w:hAnsiTheme="majorHAnsi" w:cs="Arial"/>
          <w:sz w:val="18"/>
          <w:szCs w:val="18"/>
          <w:lang w:val="en-US"/>
        </w:rPr>
        <w:t xml:space="preserve"> </w:t>
      </w:r>
      <w:r w:rsidRPr="00AF7B8E">
        <w:rPr>
          <w:rFonts w:asciiTheme="majorHAnsi" w:hAnsiTheme="majorHAnsi" w:cs="Arial"/>
          <w:sz w:val="18"/>
          <w:szCs w:val="18"/>
          <w:lang w:val="en-US"/>
        </w:rPr>
        <w:t>2011, Berlusconi’s</w:t>
      </w:r>
      <w:r w:rsidRPr="00AF7B8E">
        <w:rPr>
          <w:rFonts w:asciiTheme="majorHAnsi" w:hAnsiTheme="majorHAnsi" w:cs="Arial"/>
          <w:sz w:val="18"/>
          <w:szCs w:val="18"/>
          <w:lang w:val="en-GB"/>
        </w:rPr>
        <w:t xml:space="preserve"> Government, in the voluntary pledge for the second mandate of membership to the UN Human Rights Council, committed itself </w:t>
      </w:r>
      <w:r w:rsidR="00AF7B8E">
        <w:rPr>
          <w:rFonts w:asciiTheme="majorHAnsi" w:hAnsiTheme="majorHAnsi" w:cs="Arial"/>
          <w:sz w:val="18"/>
          <w:szCs w:val="18"/>
          <w:lang w:val="en-GB"/>
        </w:rPr>
        <w:t>before</w:t>
      </w:r>
      <w:r w:rsidRPr="00AF7B8E">
        <w:rPr>
          <w:rFonts w:asciiTheme="majorHAnsi" w:hAnsiTheme="majorHAnsi" w:cs="Arial"/>
          <w:sz w:val="18"/>
          <w:szCs w:val="18"/>
          <w:lang w:val="en-GB"/>
        </w:rPr>
        <w:t xml:space="preserve"> the UN General Assembly</w:t>
      </w:r>
      <w:r w:rsidRPr="00AF7B8E">
        <w:rPr>
          <w:rStyle w:val="FootnoteReference"/>
          <w:rFonts w:asciiTheme="majorHAnsi" w:hAnsiTheme="majorHAnsi" w:cs="Arial"/>
          <w:sz w:val="18"/>
          <w:szCs w:val="18"/>
          <w:lang w:val="en-GB"/>
        </w:rPr>
        <w:footnoteRef/>
      </w:r>
      <w:r w:rsidRPr="00AF7B8E">
        <w:rPr>
          <w:rFonts w:asciiTheme="majorHAnsi" w:hAnsiTheme="majorHAnsi" w:cs="Arial"/>
          <w:sz w:val="18"/>
          <w:szCs w:val="18"/>
          <w:lang w:val="en-GB"/>
        </w:rPr>
        <w:t xml:space="preserve"> to “</w:t>
      </w:r>
      <w:r w:rsidRPr="00AF7B8E">
        <w:rPr>
          <w:rFonts w:asciiTheme="majorHAnsi" w:hAnsiTheme="majorHAnsi" w:cs="Arial"/>
          <w:i/>
          <w:sz w:val="18"/>
          <w:szCs w:val="18"/>
          <w:lang w:val="en-GB"/>
        </w:rPr>
        <w:t xml:space="preserve">implement in a timely manner all (UPR) accepted recommendations…and the commitment to establish a national independent human rights institution in accordance with the Paris Principles”. </w:t>
      </w:r>
    </w:p>
  </w:footnote>
  <w:footnote w:id="9">
    <w:p w:rsidR="00B92A43" w:rsidRPr="00AF7B8E" w:rsidRDefault="00B92A43" w:rsidP="00703360">
      <w:pPr>
        <w:jc w:val="both"/>
        <w:rPr>
          <w:rFonts w:asciiTheme="majorHAnsi" w:hAnsiTheme="majorHAnsi" w:cs="Arial"/>
          <w:b/>
          <w:sz w:val="18"/>
          <w:szCs w:val="18"/>
          <w:lang w:val="en-US"/>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US"/>
        </w:rPr>
        <w:t xml:space="preserve">On </w:t>
      </w:r>
      <w:r w:rsidR="00AF7B8E">
        <w:rPr>
          <w:rFonts w:asciiTheme="majorHAnsi" w:hAnsiTheme="majorHAnsi" w:cs="Arial"/>
          <w:sz w:val="18"/>
          <w:szCs w:val="18"/>
          <w:lang w:val="en-US"/>
        </w:rPr>
        <w:t xml:space="preserve">19 </w:t>
      </w:r>
      <w:r w:rsidRPr="00AF7B8E">
        <w:rPr>
          <w:rFonts w:asciiTheme="majorHAnsi" w:hAnsiTheme="majorHAnsi" w:cs="Arial"/>
          <w:sz w:val="18"/>
          <w:szCs w:val="18"/>
          <w:lang w:val="en-US"/>
        </w:rPr>
        <w:t>September</w:t>
      </w:r>
      <w:r w:rsidR="00AF7B8E">
        <w:rPr>
          <w:rFonts w:asciiTheme="majorHAnsi" w:hAnsiTheme="majorHAnsi" w:cs="Arial"/>
          <w:sz w:val="18"/>
          <w:szCs w:val="18"/>
          <w:lang w:val="en-US"/>
        </w:rPr>
        <w:t xml:space="preserve"> </w:t>
      </w:r>
      <w:r w:rsidRPr="00AF7B8E">
        <w:rPr>
          <w:rFonts w:asciiTheme="majorHAnsi" w:hAnsiTheme="majorHAnsi" w:cs="Arial"/>
          <w:sz w:val="18"/>
          <w:szCs w:val="18"/>
          <w:lang w:val="en-US"/>
        </w:rPr>
        <w:t xml:space="preserve">2013, </w:t>
      </w:r>
      <w:r w:rsidR="00AF7B8E">
        <w:rPr>
          <w:rFonts w:asciiTheme="majorHAnsi" w:hAnsiTheme="majorHAnsi" w:cs="Arial"/>
          <w:sz w:val="18"/>
          <w:szCs w:val="18"/>
          <w:lang w:val="en-US"/>
        </w:rPr>
        <w:t xml:space="preserve">the </w:t>
      </w:r>
      <w:r w:rsidRPr="00AF7B8E">
        <w:rPr>
          <w:rFonts w:asciiTheme="majorHAnsi" w:hAnsiTheme="majorHAnsi" w:cs="Arial"/>
          <w:sz w:val="18"/>
          <w:szCs w:val="18"/>
          <w:lang w:val="en-US"/>
        </w:rPr>
        <w:t>Letta Government,</w:t>
      </w:r>
      <w:r w:rsidRPr="00AF7B8E">
        <w:rPr>
          <w:rFonts w:asciiTheme="majorHAnsi" w:hAnsiTheme="majorHAnsi" w:cs="Arial"/>
          <w:b/>
          <w:sz w:val="18"/>
          <w:szCs w:val="18"/>
          <w:lang w:val="en-US"/>
        </w:rPr>
        <w:t xml:space="preserve"> </w:t>
      </w:r>
      <w:r w:rsidRPr="00AF7B8E">
        <w:rPr>
          <w:rFonts w:asciiTheme="majorHAnsi" w:hAnsiTheme="majorHAnsi" w:cs="Arial"/>
          <w:sz w:val="18"/>
          <w:szCs w:val="18"/>
          <w:lang w:val="en-US"/>
        </w:rPr>
        <w:t xml:space="preserve">on the occasion for the launching of the </w:t>
      </w:r>
      <w:r w:rsidRPr="00AF7B8E">
        <w:rPr>
          <w:rFonts w:asciiTheme="majorHAnsi" w:hAnsiTheme="majorHAnsi" w:cs="Arial"/>
          <w:i/>
          <w:sz w:val="18"/>
          <w:szCs w:val="18"/>
          <w:lang w:val="en-US"/>
        </w:rPr>
        <w:t>Annuario Italiano dei Diritti Umani 2013</w:t>
      </w:r>
      <w:r w:rsidRPr="00AF7B8E">
        <w:rPr>
          <w:rFonts w:asciiTheme="majorHAnsi" w:hAnsiTheme="majorHAnsi" w:cs="Arial"/>
          <w:sz w:val="18"/>
          <w:szCs w:val="18"/>
          <w:lang w:val="en-US"/>
        </w:rPr>
        <w:t xml:space="preserve"> (</w:t>
      </w:r>
      <w:r w:rsidRPr="00AF7B8E">
        <w:rPr>
          <w:rFonts w:asciiTheme="majorHAnsi" w:hAnsiTheme="majorHAnsi" w:cs="Arial"/>
          <w:i/>
          <w:sz w:val="18"/>
          <w:szCs w:val="18"/>
          <w:lang w:val="en-US"/>
        </w:rPr>
        <w:t>Italian Yearbook of Human Rights</w:t>
      </w:r>
      <w:r w:rsidRPr="00AF7B8E">
        <w:rPr>
          <w:rFonts w:asciiTheme="majorHAnsi" w:hAnsiTheme="majorHAnsi" w:cs="Arial"/>
          <w:sz w:val="18"/>
          <w:szCs w:val="18"/>
          <w:lang w:val="en-US"/>
        </w:rPr>
        <w:t>) the President of the Human Rights Commission of the Senate, Mr Luigi Manconi, formally announced the intention of Italy to propose its candidature, for the third mandate to the UN Human Rights Council in 2019.</w:t>
      </w:r>
    </w:p>
  </w:footnote>
  <w:footnote w:id="10">
    <w:p w:rsidR="00B92A43" w:rsidRPr="00AF7B8E" w:rsidRDefault="00B92A43" w:rsidP="00703360">
      <w:pPr>
        <w:jc w:val="both"/>
        <w:rPr>
          <w:rFonts w:asciiTheme="majorHAnsi" w:hAnsiTheme="majorHAnsi" w:cs="Arial"/>
          <w:sz w:val="18"/>
          <w:szCs w:val="18"/>
          <w:lang w:val="en-GB"/>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US"/>
        </w:rPr>
        <w:t xml:space="preserve">From 2004 to 2006, during the XIV Legislature (from May 2001 to April 2006), Draft Bill no. 3300, </w:t>
      </w:r>
      <w:r w:rsidRPr="00AF7B8E">
        <w:rPr>
          <w:rFonts w:asciiTheme="majorHAnsi" w:hAnsiTheme="majorHAnsi" w:cs="Arial"/>
          <w:i/>
          <w:sz w:val="18"/>
          <w:szCs w:val="18"/>
          <w:lang w:val="en-US"/>
        </w:rPr>
        <w:t xml:space="preserve">Creation of the Italian Commission for the promotion and protection of human rights as per Resolution no. 48/134 UN General Assembly of </w:t>
      </w:r>
      <w:r w:rsidR="00AF7B8E">
        <w:rPr>
          <w:rFonts w:asciiTheme="majorHAnsi" w:hAnsiTheme="majorHAnsi" w:cs="Arial"/>
          <w:i/>
          <w:sz w:val="18"/>
          <w:szCs w:val="18"/>
          <w:lang w:val="en-US"/>
        </w:rPr>
        <w:t xml:space="preserve">20 </w:t>
      </w:r>
      <w:r w:rsidRPr="00AF7B8E">
        <w:rPr>
          <w:rFonts w:asciiTheme="majorHAnsi" w:hAnsiTheme="majorHAnsi" w:cs="Arial"/>
          <w:i/>
          <w:sz w:val="18"/>
          <w:szCs w:val="18"/>
          <w:lang w:val="en-US"/>
        </w:rPr>
        <w:t>December 1993</w:t>
      </w:r>
      <w:r w:rsidRPr="00AF7B8E">
        <w:rPr>
          <w:rFonts w:asciiTheme="majorHAnsi" w:hAnsiTheme="majorHAnsi" w:cs="Arial"/>
          <w:sz w:val="18"/>
          <w:szCs w:val="18"/>
          <w:lang w:val="en-US"/>
        </w:rPr>
        <w:t>- first under-</w:t>
      </w:r>
      <w:r w:rsidR="00AF7B8E">
        <w:rPr>
          <w:rFonts w:asciiTheme="majorHAnsi" w:hAnsiTheme="majorHAnsi" w:cs="Arial"/>
          <w:sz w:val="18"/>
          <w:szCs w:val="18"/>
          <w:lang w:val="en-US"/>
        </w:rPr>
        <w:t>signer</w:t>
      </w:r>
      <w:r w:rsidRPr="00AF7B8E">
        <w:rPr>
          <w:rFonts w:asciiTheme="majorHAnsi" w:hAnsiTheme="majorHAnsi" w:cs="Arial"/>
          <w:sz w:val="18"/>
          <w:szCs w:val="18"/>
          <w:lang w:val="en-US"/>
        </w:rPr>
        <w:t xml:space="preserve"> Senator Antonio </w:t>
      </w:r>
      <w:r w:rsidR="00AF7B8E">
        <w:rPr>
          <w:rFonts w:asciiTheme="majorHAnsi" w:hAnsiTheme="majorHAnsi" w:cs="Arial"/>
          <w:sz w:val="18"/>
          <w:szCs w:val="18"/>
          <w:lang w:val="en-US"/>
        </w:rPr>
        <w:t>I</w:t>
      </w:r>
      <w:r w:rsidRPr="00AF7B8E">
        <w:rPr>
          <w:rFonts w:asciiTheme="majorHAnsi" w:hAnsiTheme="majorHAnsi" w:cs="Arial"/>
          <w:sz w:val="18"/>
          <w:szCs w:val="18"/>
          <w:lang w:val="en-US"/>
        </w:rPr>
        <w:t xml:space="preserve">ovene and undersigned by other 28 senators- presented to the Senate in 2004, could not start its legislative </w:t>
      </w:r>
      <w:r w:rsidRPr="00AF7B8E">
        <w:rPr>
          <w:rFonts w:asciiTheme="majorHAnsi" w:hAnsiTheme="majorHAnsi" w:cs="Arial"/>
          <w:i/>
          <w:sz w:val="18"/>
          <w:szCs w:val="18"/>
          <w:lang w:val="en-US"/>
        </w:rPr>
        <w:t xml:space="preserve">iter </w:t>
      </w:r>
      <w:r w:rsidRPr="00AF7B8E">
        <w:rPr>
          <w:rFonts w:asciiTheme="majorHAnsi" w:hAnsiTheme="majorHAnsi" w:cs="Arial"/>
          <w:sz w:val="18"/>
          <w:szCs w:val="18"/>
          <w:lang w:val="en-US"/>
        </w:rPr>
        <w:t>for discussion. N</w:t>
      </w:r>
      <w:r w:rsidRPr="00AF7B8E">
        <w:rPr>
          <w:rFonts w:asciiTheme="majorHAnsi" w:hAnsiTheme="majorHAnsi" w:cs="Arial"/>
          <w:sz w:val="18"/>
          <w:szCs w:val="18"/>
          <w:lang w:val="en-GB"/>
        </w:rPr>
        <w:t xml:space="preserve">otwithstanding specific UN Recommendations (2.11.2005; 26.11.2004; 18.3.2003) and pressure on behalf of the civil society, it was not assigned to the competent Commissions of the Parliament. </w:t>
      </w:r>
      <w:r w:rsidR="00AF7B8E">
        <w:rPr>
          <w:rFonts w:asciiTheme="majorHAnsi" w:hAnsiTheme="majorHAnsi" w:cs="Arial"/>
          <w:sz w:val="18"/>
          <w:szCs w:val="18"/>
          <w:lang w:val="en-GB"/>
        </w:rPr>
        <w:t xml:space="preserve">In </w:t>
      </w:r>
      <w:r w:rsidRPr="00AF7B8E">
        <w:rPr>
          <w:rFonts w:asciiTheme="majorHAnsi" w:hAnsiTheme="majorHAnsi" w:cs="Arial"/>
          <w:sz w:val="18"/>
          <w:szCs w:val="18"/>
          <w:lang w:val="en-GB"/>
        </w:rPr>
        <w:t>June 2006</w:t>
      </w:r>
      <w:r w:rsidRPr="00AF7B8E">
        <w:rPr>
          <w:rFonts w:asciiTheme="majorHAnsi" w:hAnsiTheme="majorHAnsi" w:cs="Arial"/>
          <w:b/>
          <w:sz w:val="18"/>
          <w:szCs w:val="18"/>
          <w:lang w:val="en-GB"/>
        </w:rPr>
        <w:t>,</w:t>
      </w:r>
      <w:r w:rsidRPr="00AF7B8E">
        <w:rPr>
          <w:rFonts w:asciiTheme="majorHAnsi" w:hAnsiTheme="majorHAnsi" w:cs="Arial"/>
          <w:sz w:val="18"/>
          <w:szCs w:val="18"/>
          <w:lang w:val="en-GB"/>
        </w:rPr>
        <w:t xml:space="preserve"> a</w:t>
      </w:r>
      <w:r w:rsidRPr="00AF7B8E">
        <w:rPr>
          <w:rFonts w:asciiTheme="majorHAnsi" w:hAnsiTheme="majorHAnsi" w:cs="Arial"/>
          <w:sz w:val="18"/>
          <w:szCs w:val="18"/>
          <w:lang w:val="en-US"/>
        </w:rPr>
        <w:t>t the beginning of the XV Legislature (from April 2006 to February 2008), the Draft Bill with no. 247 was again presented to the Senate - first under-signer Sen. Antonio Iovene, undersigned by other 32 senators- and was assigned to the Constitutional Affairs Commission and Justice Commission of the Senate.</w:t>
      </w:r>
      <w:r w:rsidR="00AF7B8E">
        <w:rPr>
          <w:rFonts w:asciiTheme="majorHAnsi" w:hAnsiTheme="majorHAnsi" w:cs="Arial"/>
          <w:sz w:val="18"/>
          <w:szCs w:val="18"/>
          <w:lang w:val="en-US"/>
        </w:rPr>
        <w:t xml:space="preserve"> In </w:t>
      </w:r>
      <w:r w:rsidRPr="00AF7B8E">
        <w:rPr>
          <w:rFonts w:asciiTheme="majorHAnsi" w:hAnsiTheme="majorHAnsi" w:cs="Arial"/>
          <w:sz w:val="18"/>
          <w:szCs w:val="18"/>
          <w:lang w:val="en-US"/>
        </w:rPr>
        <w:t>December 2006,</w:t>
      </w:r>
      <w:r w:rsidRPr="00AF7B8E">
        <w:rPr>
          <w:rFonts w:asciiTheme="majorHAnsi" w:hAnsiTheme="majorHAnsi" w:cs="Arial"/>
          <w:b/>
          <w:sz w:val="18"/>
          <w:szCs w:val="18"/>
          <w:lang w:val="en-US"/>
        </w:rPr>
        <w:t xml:space="preserve"> </w:t>
      </w:r>
      <w:r w:rsidRPr="00AF7B8E">
        <w:rPr>
          <w:rFonts w:asciiTheme="majorHAnsi" w:hAnsiTheme="majorHAnsi" w:cs="Arial"/>
          <w:sz w:val="18"/>
          <w:szCs w:val="18"/>
          <w:lang w:val="en-US"/>
        </w:rPr>
        <w:t xml:space="preserve">the Draft Bill was also presented to the Chamber of Deputies - first under-signer Hon. Tana de Zulueta. In December 5, 2006, the </w:t>
      </w:r>
      <w:r w:rsidRPr="00AF7B8E">
        <w:rPr>
          <w:rFonts w:asciiTheme="majorHAnsi" w:hAnsiTheme="majorHAnsi" w:cs="Arial"/>
          <w:i/>
          <w:sz w:val="18"/>
          <w:szCs w:val="18"/>
          <w:lang w:val="en-US"/>
        </w:rPr>
        <w:t>Comitato</w:t>
      </w:r>
      <w:r w:rsidRPr="00AF7B8E">
        <w:rPr>
          <w:rFonts w:asciiTheme="majorHAnsi" w:hAnsiTheme="majorHAnsi" w:cs="Arial"/>
          <w:sz w:val="18"/>
          <w:szCs w:val="18"/>
          <w:lang w:val="en-US"/>
        </w:rPr>
        <w:t xml:space="preserve">, and the </w:t>
      </w:r>
      <w:r w:rsidRPr="00AF7B8E">
        <w:rPr>
          <w:rFonts w:asciiTheme="majorHAnsi" w:hAnsiTheme="majorHAnsi" w:cs="Arial"/>
          <w:i/>
          <w:sz w:val="18"/>
          <w:szCs w:val="18"/>
          <w:lang w:val="en-US"/>
        </w:rPr>
        <w:t>National Institutions Unit of the Office of the High Commissioner for Human Rights of the United Nations</w:t>
      </w:r>
      <w:r w:rsidRPr="00AF7B8E">
        <w:rPr>
          <w:rFonts w:asciiTheme="majorHAnsi" w:hAnsiTheme="majorHAnsi" w:cs="Arial"/>
          <w:sz w:val="18"/>
          <w:szCs w:val="18"/>
          <w:lang w:val="en-US"/>
        </w:rPr>
        <w:t xml:space="preserve">, co-organized an International Workshop, held in Rome at the Chamber of Deputies, to which a UN experts delegation participated together with institutional representatives, parliamentarians, academic experts, media and representatives of the civil society and ONGs. Due to the strong impact of the workshop, the Draft Bill presented at the Chamber of Deputies was unified with the Draft Bill for an </w:t>
      </w:r>
      <w:r w:rsidRPr="00AF7B8E">
        <w:rPr>
          <w:rFonts w:asciiTheme="majorHAnsi" w:hAnsiTheme="majorHAnsi" w:cs="Arial"/>
          <w:i/>
          <w:sz w:val="18"/>
          <w:szCs w:val="18"/>
          <w:lang w:val="en-US"/>
        </w:rPr>
        <w:t>Ombudperson</w:t>
      </w:r>
      <w:r w:rsidRPr="00AF7B8E">
        <w:rPr>
          <w:rFonts w:asciiTheme="majorHAnsi" w:hAnsiTheme="majorHAnsi" w:cs="Arial"/>
          <w:sz w:val="18"/>
          <w:szCs w:val="18"/>
          <w:lang w:val="en-US"/>
        </w:rPr>
        <w:t xml:space="preserve"> for the Rights of Detainees and of Persons Deprived of their Personal Liberty.</w:t>
      </w:r>
      <w:r w:rsidR="00AF7B8E">
        <w:rPr>
          <w:rFonts w:asciiTheme="majorHAnsi" w:hAnsiTheme="majorHAnsi" w:cs="Arial"/>
          <w:sz w:val="18"/>
          <w:szCs w:val="18"/>
          <w:lang w:val="en-US"/>
        </w:rPr>
        <w:t xml:space="preserve"> </w:t>
      </w:r>
      <w:r w:rsidRPr="00AF7B8E">
        <w:rPr>
          <w:rFonts w:asciiTheme="majorHAnsi" w:hAnsiTheme="majorHAnsi" w:cs="Arial"/>
          <w:sz w:val="18"/>
          <w:szCs w:val="18"/>
          <w:lang w:val="en-GB"/>
        </w:rPr>
        <w:t xml:space="preserve">On </w:t>
      </w:r>
      <w:r w:rsidR="00AF7B8E">
        <w:rPr>
          <w:rFonts w:asciiTheme="majorHAnsi" w:hAnsiTheme="majorHAnsi" w:cs="Arial"/>
          <w:sz w:val="18"/>
          <w:szCs w:val="18"/>
          <w:lang w:val="en-GB"/>
        </w:rPr>
        <w:t xml:space="preserve">5 </w:t>
      </w:r>
      <w:r w:rsidRPr="00AF7B8E">
        <w:rPr>
          <w:rFonts w:asciiTheme="majorHAnsi" w:hAnsiTheme="majorHAnsi" w:cs="Arial"/>
          <w:sz w:val="18"/>
          <w:szCs w:val="18"/>
          <w:lang w:val="en-GB"/>
        </w:rPr>
        <w:t>April 2007 the Chamber of Deputies approved Draft Bill no. 1463:</w:t>
      </w:r>
      <w:r w:rsidRPr="00AF7B8E">
        <w:rPr>
          <w:rFonts w:asciiTheme="majorHAnsi" w:hAnsiTheme="majorHAnsi" w:cs="Arial"/>
          <w:i/>
          <w:sz w:val="18"/>
          <w:szCs w:val="18"/>
          <w:lang w:val="en-GB"/>
        </w:rPr>
        <w:t xml:space="preserve"> National Commission  for the Promotion and Protection of Human Rights and the Safeguard</w:t>
      </w:r>
      <w:r w:rsidRPr="00AF7B8E">
        <w:rPr>
          <w:rFonts w:asciiTheme="majorHAnsi" w:hAnsiTheme="majorHAnsi" w:cs="Arial"/>
          <w:sz w:val="18"/>
          <w:szCs w:val="18"/>
          <w:lang w:val="en-GB"/>
        </w:rPr>
        <w:t xml:space="preserve"> </w:t>
      </w:r>
      <w:r w:rsidRPr="00AF7B8E">
        <w:rPr>
          <w:rFonts w:asciiTheme="majorHAnsi" w:hAnsiTheme="majorHAnsi" w:cs="Arial"/>
          <w:i/>
          <w:sz w:val="18"/>
          <w:szCs w:val="18"/>
          <w:lang w:val="en-GB"/>
        </w:rPr>
        <w:t>of the Rights of Detainees and Persons Deprived of Their Personal Liberty,</w:t>
      </w:r>
      <w:r w:rsidRPr="00AF7B8E">
        <w:rPr>
          <w:rFonts w:asciiTheme="majorHAnsi" w:hAnsiTheme="majorHAnsi" w:cs="Arial"/>
          <w:sz w:val="18"/>
          <w:szCs w:val="18"/>
          <w:lang w:val="en-GB"/>
        </w:rPr>
        <w:t xml:space="preserve"> resulting from the unification of Draft Bills presented by Hon. Mazzoni (no. 626); Hon. Mascia, Hon. Forgione, Hon. Farina, Hon. Frias and Hon. Russo (no. 1090); Hon. Boato and Hon. Mellano (no. 1441) and Hon. De Zulueta (no. 2018). </w:t>
      </w:r>
      <w:r w:rsidR="00AF7B8E">
        <w:rPr>
          <w:rFonts w:asciiTheme="majorHAnsi" w:hAnsiTheme="majorHAnsi" w:cs="Arial"/>
          <w:sz w:val="18"/>
          <w:szCs w:val="18"/>
          <w:lang w:val="en-GB"/>
        </w:rPr>
        <w:t xml:space="preserve"> </w:t>
      </w:r>
      <w:r w:rsidRPr="00AF7B8E">
        <w:rPr>
          <w:rFonts w:asciiTheme="majorHAnsi" w:hAnsiTheme="majorHAnsi" w:cs="Arial"/>
          <w:sz w:val="18"/>
          <w:szCs w:val="18"/>
          <w:lang w:val="en-GB"/>
        </w:rPr>
        <w:t xml:space="preserve">With regard to its </w:t>
      </w:r>
      <w:r w:rsidRPr="00AF7B8E">
        <w:rPr>
          <w:rFonts w:asciiTheme="majorHAnsi" w:hAnsiTheme="majorHAnsi" w:cs="Arial"/>
          <w:i/>
          <w:sz w:val="18"/>
          <w:szCs w:val="18"/>
          <w:lang w:val="en-GB"/>
        </w:rPr>
        <w:t xml:space="preserve">iter </w:t>
      </w:r>
      <w:r w:rsidRPr="00AF7B8E">
        <w:rPr>
          <w:rFonts w:asciiTheme="majorHAnsi" w:hAnsiTheme="majorHAnsi" w:cs="Arial"/>
          <w:sz w:val="18"/>
          <w:szCs w:val="18"/>
          <w:lang w:val="en-GB"/>
        </w:rPr>
        <w:t>for Parliamentary discussion, notwithstanding specific Recommendations of CESCR no. 32 and CCPR no. 7 –no consultative procedure, inclusive, transparent and participatory, taking into account and involving civil society, was applied. In May 2007, Draft Bill no. 1463 was approved by the Chamber of Deputies and then past over, as foreseen by the Italian legal system, to the Senate and assigned in September by the President of the Senate jointly to the Commissions Constitutional Affairs and Justice. Nevertheless, Draft Bill no. 1463 was never included on the agenda, and therefore with no date for examination, and never discussed in the Senate.</w:t>
      </w:r>
      <w:r w:rsidR="00AF7B8E">
        <w:rPr>
          <w:rFonts w:asciiTheme="majorHAnsi" w:hAnsiTheme="majorHAnsi" w:cs="Arial"/>
          <w:sz w:val="18"/>
          <w:szCs w:val="18"/>
          <w:lang w:val="en-GB"/>
        </w:rPr>
        <w:t xml:space="preserve"> In </w:t>
      </w:r>
      <w:r w:rsidRPr="00AF7B8E">
        <w:rPr>
          <w:rFonts w:asciiTheme="majorHAnsi" w:hAnsiTheme="majorHAnsi" w:cs="Arial"/>
          <w:sz w:val="18"/>
          <w:szCs w:val="18"/>
          <w:lang w:val="en-GB"/>
        </w:rPr>
        <w:t xml:space="preserve">June 2008, at the very beginning of the XVI Legislature (from April 2008 to December 2012), again new Draft Laws were again presented to the Senate (Sen. Marcenaro DDL 1223) and to the Chamber of Deputies (Hon. Maran DDL 1918 and Hon. Giulietti DDL 1720). The text was finally consolidated by the Senate into the DDL 4534 on July 20, 2011. The DDL 4534, however, never managed to complete its legislative </w:t>
      </w:r>
      <w:r w:rsidRPr="00AF7B8E">
        <w:rPr>
          <w:rFonts w:asciiTheme="majorHAnsi" w:hAnsiTheme="majorHAnsi" w:cs="Arial"/>
          <w:i/>
          <w:sz w:val="18"/>
          <w:szCs w:val="18"/>
          <w:lang w:val="en-GB"/>
        </w:rPr>
        <w:t xml:space="preserve">iter </w:t>
      </w:r>
      <w:r w:rsidRPr="00AF7B8E">
        <w:rPr>
          <w:rFonts w:asciiTheme="majorHAnsi" w:hAnsiTheme="majorHAnsi" w:cs="Arial"/>
          <w:sz w:val="18"/>
          <w:szCs w:val="18"/>
          <w:lang w:val="en-GB"/>
        </w:rPr>
        <w:t>as it did not succeed in having the second approval on behalf of the Chamber of Deputies (as required by the Italian legal system the two Chambers must express their consent for a DDL to become a binding Law), where it underwent various changes but the process was never concluded. The entire process from 2008 to 2012 when the Legislature ended, never formally included the civil society, notwithstanding the continuous work carried out by the organizations that have been monitoring and contributing through information and knowledge on this matter and the human rights mechanisms at international level and in the country.</w:t>
      </w:r>
      <w:r w:rsidR="00AF7B8E">
        <w:rPr>
          <w:rFonts w:asciiTheme="majorHAnsi" w:hAnsiTheme="majorHAnsi" w:cs="Arial"/>
          <w:sz w:val="18"/>
          <w:szCs w:val="18"/>
          <w:lang w:val="en-GB"/>
        </w:rPr>
        <w:t xml:space="preserve"> o</w:t>
      </w:r>
      <w:r w:rsidRPr="00AF7B8E">
        <w:rPr>
          <w:rFonts w:asciiTheme="majorHAnsi" w:hAnsiTheme="majorHAnsi" w:cs="Arial"/>
          <w:sz w:val="18"/>
          <w:szCs w:val="18"/>
          <w:lang w:val="en-GB"/>
        </w:rPr>
        <w:t xml:space="preserve">n </w:t>
      </w:r>
      <w:r w:rsidR="00AF7B8E">
        <w:rPr>
          <w:rFonts w:asciiTheme="majorHAnsi" w:hAnsiTheme="majorHAnsi" w:cs="Arial"/>
          <w:sz w:val="18"/>
          <w:szCs w:val="18"/>
          <w:lang w:val="en-GB"/>
        </w:rPr>
        <w:t>20 May 2</w:t>
      </w:r>
      <w:r w:rsidRPr="00AF7B8E">
        <w:rPr>
          <w:rFonts w:asciiTheme="majorHAnsi" w:hAnsiTheme="majorHAnsi" w:cs="Arial"/>
          <w:sz w:val="18"/>
          <w:szCs w:val="18"/>
          <w:lang w:val="en-GB"/>
        </w:rPr>
        <w:t>013,</w:t>
      </w:r>
      <w:r w:rsidRPr="00AF7B8E">
        <w:rPr>
          <w:rFonts w:asciiTheme="majorHAnsi" w:hAnsiTheme="majorHAnsi" w:cs="Arial"/>
          <w:b/>
          <w:sz w:val="18"/>
          <w:szCs w:val="18"/>
          <w:lang w:val="en-GB"/>
        </w:rPr>
        <w:t xml:space="preserve"> </w:t>
      </w:r>
      <w:r w:rsidRPr="00AF7B8E">
        <w:rPr>
          <w:rFonts w:asciiTheme="majorHAnsi" w:hAnsiTheme="majorHAnsi" w:cs="Arial"/>
          <w:sz w:val="18"/>
          <w:szCs w:val="18"/>
          <w:lang w:val="en-GB"/>
        </w:rPr>
        <w:t xml:space="preserve">Draft Bill n. 1004 “Creation of a National Commission for the Promotion and Protection of Human Rights”, (Hon. Kjalid Chaouki and 82 parliamentarians) was presented to </w:t>
      </w:r>
      <w:r w:rsidR="00AF7B8E">
        <w:rPr>
          <w:rFonts w:asciiTheme="majorHAnsi" w:hAnsiTheme="majorHAnsi" w:cs="Arial"/>
          <w:sz w:val="18"/>
          <w:szCs w:val="18"/>
          <w:lang w:val="en-GB"/>
        </w:rPr>
        <w:t xml:space="preserve">the </w:t>
      </w:r>
      <w:r w:rsidRPr="00AF7B8E">
        <w:rPr>
          <w:rFonts w:asciiTheme="majorHAnsi" w:hAnsiTheme="majorHAnsi" w:cs="Arial"/>
          <w:sz w:val="18"/>
          <w:szCs w:val="18"/>
          <w:lang w:val="en-GB"/>
        </w:rPr>
        <w:t>Chamber of Deputies, during the XVII Legislature (from April 2013 to February 2014). The text presented is based on the previous consolidated DDL with some small changes and no involvement of the civil society. Even if assigned to the Commission for Constitutional Affairs, it not examined or discussed.</w:t>
      </w:r>
    </w:p>
  </w:footnote>
  <w:footnote w:id="11">
    <w:p w:rsidR="00B92A43" w:rsidRPr="00AF7B8E" w:rsidRDefault="00B92A43">
      <w:pPr>
        <w:pStyle w:val="FootnoteText"/>
        <w:rPr>
          <w:rFonts w:asciiTheme="majorHAnsi" w:hAnsiTheme="majorHAnsi" w:cs="Arial"/>
          <w:sz w:val="18"/>
          <w:szCs w:val="18"/>
          <w:lang w:val="en-US"/>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US"/>
        </w:rPr>
        <w:t>According to the CRC, a “child” is any person below the age of 18.</w:t>
      </w:r>
    </w:p>
  </w:footnote>
  <w:footnote w:id="12">
    <w:p w:rsidR="00B92A43" w:rsidRPr="00AF7B8E" w:rsidRDefault="00B92A43" w:rsidP="00A50DE6">
      <w:pPr>
        <w:pStyle w:val="FootnoteText"/>
        <w:jc w:val="both"/>
        <w:rPr>
          <w:rFonts w:asciiTheme="majorHAnsi" w:hAnsiTheme="majorHAnsi"/>
          <w:sz w:val="18"/>
          <w:szCs w:val="18"/>
          <w:lang w:val="en-US"/>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sz w:val="18"/>
          <w:szCs w:val="18"/>
          <w:lang w:val="en-US"/>
        </w:rPr>
        <w:t xml:space="preserve">In March 1991, following the adoption of the Law 142 of </w:t>
      </w:r>
      <w:r w:rsidR="00AF7B8E">
        <w:rPr>
          <w:rFonts w:asciiTheme="majorHAnsi" w:hAnsiTheme="majorHAnsi"/>
          <w:sz w:val="18"/>
          <w:szCs w:val="18"/>
          <w:lang w:val="en-US"/>
        </w:rPr>
        <w:t xml:space="preserve">8 </w:t>
      </w:r>
      <w:r w:rsidRPr="00AF7B8E">
        <w:rPr>
          <w:rFonts w:asciiTheme="majorHAnsi" w:hAnsiTheme="majorHAnsi"/>
          <w:sz w:val="18"/>
          <w:szCs w:val="18"/>
          <w:lang w:val="en-US"/>
        </w:rPr>
        <w:t xml:space="preserve">June 1990 on the organization and autonomy of local authorities, the Human Rights Centre of the University of Padua, at the meeting of the National Coordinating Assembly of </w:t>
      </w:r>
      <w:r w:rsidR="00AF7B8E">
        <w:rPr>
          <w:rFonts w:asciiTheme="majorHAnsi" w:hAnsiTheme="majorHAnsi"/>
          <w:sz w:val="18"/>
          <w:szCs w:val="18"/>
          <w:lang w:val="en-US"/>
        </w:rPr>
        <w:t>L</w:t>
      </w:r>
      <w:r w:rsidRPr="00AF7B8E">
        <w:rPr>
          <w:rFonts w:asciiTheme="majorHAnsi" w:hAnsiTheme="majorHAnsi"/>
          <w:sz w:val="18"/>
          <w:szCs w:val="18"/>
          <w:lang w:val="en-US"/>
        </w:rPr>
        <w:t xml:space="preserve">ocal </w:t>
      </w:r>
      <w:r w:rsidR="00AF7B8E">
        <w:rPr>
          <w:rFonts w:asciiTheme="majorHAnsi" w:hAnsiTheme="majorHAnsi"/>
          <w:sz w:val="18"/>
          <w:szCs w:val="18"/>
          <w:lang w:val="en-US"/>
        </w:rPr>
        <w:t>A</w:t>
      </w:r>
      <w:r w:rsidRPr="00AF7B8E">
        <w:rPr>
          <w:rFonts w:asciiTheme="majorHAnsi" w:hAnsiTheme="majorHAnsi"/>
          <w:sz w:val="18"/>
          <w:szCs w:val="18"/>
          <w:lang w:val="en-US"/>
        </w:rPr>
        <w:t xml:space="preserve">uthorities for </w:t>
      </w:r>
      <w:r w:rsidR="00AF7B8E">
        <w:rPr>
          <w:rFonts w:asciiTheme="majorHAnsi" w:hAnsiTheme="majorHAnsi"/>
          <w:sz w:val="18"/>
          <w:szCs w:val="18"/>
          <w:lang w:val="en-US"/>
        </w:rPr>
        <w:t>P</w:t>
      </w:r>
      <w:r w:rsidRPr="00AF7B8E">
        <w:rPr>
          <w:rFonts w:asciiTheme="majorHAnsi" w:hAnsiTheme="majorHAnsi"/>
          <w:sz w:val="18"/>
          <w:szCs w:val="18"/>
          <w:lang w:val="en-US"/>
        </w:rPr>
        <w:t xml:space="preserve">eace and </w:t>
      </w:r>
      <w:r w:rsidR="00AF7B8E">
        <w:rPr>
          <w:rFonts w:asciiTheme="majorHAnsi" w:hAnsiTheme="majorHAnsi"/>
          <w:sz w:val="18"/>
          <w:szCs w:val="18"/>
          <w:lang w:val="en-US"/>
        </w:rPr>
        <w:t>H</w:t>
      </w:r>
      <w:r w:rsidRPr="00AF7B8E">
        <w:rPr>
          <w:rFonts w:asciiTheme="majorHAnsi" w:hAnsiTheme="majorHAnsi"/>
          <w:sz w:val="18"/>
          <w:szCs w:val="18"/>
          <w:lang w:val="en-US"/>
        </w:rPr>
        <w:t xml:space="preserve">uman </w:t>
      </w:r>
      <w:r w:rsidR="00AF7B8E">
        <w:rPr>
          <w:rFonts w:asciiTheme="majorHAnsi" w:hAnsiTheme="majorHAnsi"/>
          <w:sz w:val="18"/>
          <w:szCs w:val="18"/>
          <w:lang w:val="en-US"/>
        </w:rPr>
        <w:t>R</w:t>
      </w:r>
      <w:r w:rsidRPr="00AF7B8E">
        <w:rPr>
          <w:rFonts w:asciiTheme="majorHAnsi" w:hAnsiTheme="majorHAnsi"/>
          <w:sz w:val="18"/>
          <w:szCs w:val="18"/>
          <w:lang w:val="en-US"/>
        </w:rPr>
        <w:t xml:space="preserve">ights, launched the proposal to include in the new statutes of the Italian municipalities and provinces a </w:t>
      </w:r>
      <w:r w:rsidRPr="00AF7B8E">
        <w:rPr>
          <w:rFonts w:asciiTheme="majorHAnsi" w:hAnsiTheme="majorHAnsi"/>
          <w:i/>
          <w:sz w:val="18"/>
          <w:szCs w:val="18"/>
          <w:lang w:val="en-US"/>
        </w:rPr>
        <w:t>clause</w:t>
      </w:r>
      <w:r w:rsidRPr="00AF7B8E">
        <w:rPr>
          <w:rFonts w:asciiTheme="majorHAnsi" w:hAnsiTheme="majorHAnsi"/>
          <w:sz w:val="18"/>
          <w:szCs w:val="18"/>
          <w:lang w:val="en-US"/>
        </w:rPr>
        <w:t xml:space="preserve"> on human rights and peace that made explicit reference to the Italian Constitution and international human rights law. The original formulation of this </w:t>
      </w:r>
      <w:r w:rsidRPr="00AF7B8E">
        <w:rPr>
          <w:rFonts w:asciiTheme="majorHAnsi" w:hAnsiTheme="majorHAnsi"/>
          <w:i/>
          <w:sz w:val="18"/>
          <w:szCs w:val="18"/>
          <w:lang w:val="en-US"/>
        </w:rPr>
        <w:t>clause</w:t>
      </w:r>
      <w:r w:rsidRPr="00AF7B8E">
        <w:rPr>
          <w:rFonts w:asciiTheme="majorHAnsi" w:hAnsiTheme="majorHAnsi"/>
          <w:sz w:val="18"/>
          <w:szCs w:val="18"/>
          <w:lang w:val="en-US"/>
        </w:rPr>
        <w:t xml:space="preserve"> was already contained in the regional law of the region of Veneto (regional law 18/1988, now updated by regional law 55/1999).</w:t>
      </w:r>
    </w:p>
  </w:footnote>
  <w:footnote w:id="13">
    <w:p w:rsidR="00B92A43" w:rsidRPr="00AF7B8E" w:rsidRDefault="00B92A43" w:rsidP="00AF7B8E">
      <w:pPr>
        <w:widowControl w:val="0"/>
        <w:autoSpaceDE w:val="0"/>
        <w:autoSpaceDN w:val="0"/>
        <w:adjustRightInd w:val="0"/>
        <w:jc w:val="both"/>
        <w:rPr>
          <w:rFonts w:asciiTheme="majorHAnsi" w:hAnsiTheme="majorHAnsi"/>
          <w:sz w:val="18"/>
          <w:szCs w:val="18"/>
        </w:rPr>
      </w:pPr>
      <w:r w:rsidRPr="00AF7B8E">
        <w:rPr>
          <w:rStyle w:val="FootnoteReference"/>
          <w:rFonts w:asciiTheme="majorHAnsi" w:hAnsiTheme="majorHAnsi"/>
          <w:sz w:val="18"/>
          <w:szCs w:val="18"/>
        </w:rPr>
        <w:footnoteRef/>
      </w:r>
      <w:r w:rsidRPr="00AF7B8E">
        <w:rPr>
          <w:rFonts w:asciiTheme="majorHAnsi" w:hAnsiTheme="majorHAnsi"/>
          <w:sz w:val="18"/>
          <w:szCs w:val="18"/>
        </w:rPr>
        <w:t xml:space="preserve"> </w:t>
      </w:r>
      <w:r w:rsidRPr="00AF7B8E">
        <w:rPr>
          <w:rFonts w:asciiTheme="majorHAnsi" w:hAnsiTheme="majorHAnsi" w:cs="Arial"/>
          <w:sz w:val="18"/>
          <w:szCs w:val="18"/>
          <w:lang w:val="en-US"/>
        </w:rPr>
        <w:t xml:space="preserve">The </w:t>
      </w:r>
      <w:r w:rsidRPr="00AF7B8E">
        <w:rPr>
          <w:rFonts w:asciiTheme="majorHAnsi" w:hAnsiTheme="majorHAnsi" w:cs="Arial"/>
          <w:i/>
          <w:sz w:val="18"/>
          <w:szCs w:val="18"/>
          <w:lang w:val="en-US"/>
        </w:rPr>
        <w:t>Italian Yearbook of Human Rights</w:t>
      </w:r>
      <w:r w:rsidRPr="00AF7B8E">
        <w:rPr>
          <w:rFonts w:asciiTheme="majorHAnsi" w:hAnsiTheme="majorHAnsi" w:cs="Arial"/>
          <w:sz w:val="18"/>
          <w:szCs w:val="18"/>
          <w:lang w:val="en-US"/>
        </w:rPr>
        <w:t xml:space="preserve"> is a periodic publication edited by the Human Rights Centre of the University of Padua. The Italian version is published by Marsilio publishing (Venice); the English version is published by Peter Lang International Academic Publishers (Bru</w:t>
      </w:r>
      <w:r w:rsidR="00AF7B8E">
        <w:rPr>
          <w:rFonts w:asciiTheme="majorHAnsi" w:hAnsiTheme="majorHAnsi" w:cs="Arial"/>
          <w:sz w:val="18"/>
          <w:szCs w:val="18"/>
          <w:lang w:val="en-US"/>
        </w:rPr>
        <w:t>ss</w:t>
      </w:r>
      <w:r w:rsidRPr="00AF7B8E">
        <w:rPr>
          <w:rFonts w:asciiTheme="majorHAnsi" w:hAnsiTheme="majorHAnsi" w:cs="Arial"/>
          <w:sz w:val="18"/>
          <w:szCs w:val="18"/>
          <w:lang w:val="en-US"/>
        </w:rPr>
        <w:t>els).</w:t>
      </w:r>
      <w:r w:rsidR="00AF7B8E">
        <w:rPr>
          <w:rFonts w:asciiTheme="majorHAnsi" w:hAnsiTheme="majorHAnsi" w:cs="Arial"/>
          <w:sz w:val="18"/>
          <w:szCs w:val="18"/>
          <w:lang w:val="en-US"/>
        </w:rPr>
        <w:t xml:space="preserve"> </w:t>
      </w:r>
      <w:r w:rsidRPr="00AF7B8E">
        <w:rPr>
          <w:rFonts w:asciiTheme="majorHAnsi" w:hAnsiTheme="majorHAnsi" w:cs="Arial"/>
          <w:sz w:val="18"/>
          <w:szCs w:val="18"/>
          <w:lang w:val="en-US"/>
        </w:rPr>
        <w:t xml:space="preserve">The first edition of the Yearbook was published in 2011, the year in which the </w:t>
      </w:r>
      <w:r w:rsidRPr="00AF7B8E">
        <w:rPr>
          <w:rFonts w:asciiTheme="majorHAnsi" w:hAnsiTheme="majorHAnsi" w:cs="Arial"/>
          <w:bCs/>
          <w:sz w:val="18"/>
          <w:szCs w:val="18"/>
          <w:lang w:val="en-US"/>
        </w:rPr>
        <w:t>150th anniversary of Italian Unification</w:t>
      </w:r>
      <w:r w:rsidRPr="00AF7B8E">
        <w:rPr>
          <w:rFonts w:asciiTheme="majorHAnsi" w:hAnsiTheme="majorHAnsi" w:cs="Arial"/>
          <w:sz w:val="18"/>
          <w:szCs w:val="18"/>
          <w:lang w:val="en-US"/>
        </w:rPr>
        <w:t xml:space="preserve"> was celebrated.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8E" w:rsidRPr="00A739E6" w:rsidRDefault="00AF7B8E" w:rsidP="00AF7B8E">
    <w:pPr>
      <w:pStyle w:val="Header"/>
      <w:contextualSpacing/>
      <w:jc w:val="center"/>
      <w:rPr>
        <w:rFonts w:ascii="Calibri" w:hAnsi="Calibri"/>
        <w:sz w:val="22"/>
        <w:szCs w:val="22"/>
        <w:lang w:val="en-US"/>
      </w:rPr>
    </w:pPr>
    <w:r w:rsidRPr="00A739E6">
      <w:rPr>
        <w:rFonts w:ascii="Calibri" w:hAnsi="Calibri"/>
        <w:sz w:val="22"/>
        <w:szCs w:val="22"/>
        <w:lang w:val="en-US"/>
      </w:rPr>
      <w:t>International Research Seminar</w:t>
    </w:r>
  </w:p>
  <w:p w:rsidR="00AF7B8E" w:rsidRPr="00ED1109" w:rsidRDefault="00AF7B8E" w:rsidP="00AF7B8E">
    <w:pPr>
      <w:pStyle w:val="Header"/>
      <w:contextualSpacing/>
      <w:jc w:val="center"/>
      <w:rPr>
        <w:rFonts w:ascii="Calibri" w:hAnsi="Calibri"/>
        <w:sz w:val="22"/>
        <w:szCs w:val="22"/>
        <w:lang w:val="en-US"/>
      </w:rPr>
    </w:pPr>
    <w:r w:rsidRPr="00ED1109">
      <w:rPr>
        <w:rFonts w:ascii="Calibri" w:hAnsi="Calibri"/>
        <w:sz w:val="22"/>
        <w:szCs w:val="22"/>
        <w:lang w:val="en-US"/>
      </w:rPr>
      <w:t xml:space="preserve">Regional Commissions of National Human Rights Councils in Autonomous Regions: </w:t>
    </w:r>
  </w:p>
  <w:p w:rsidR="00AF7B8E" w:rsidRPr="00ED1109" w:rsidRDefault="00AF7B8E" w:rsidP="00AF7B8E">
    <w:pPr>
      <w:pStyle w:val="Header"/>
      <w:contextualSpacing/>
      <w:jc w:val="center"/>
      <w:rPr>
        <w:rFonts w:ascii="Calibri" w:hAnsi="Calibri"/>
        <w:sz w:val="22"/>
        <w:szCs w:val="22"/>
        <w:lang w:val="en-US"/>
      </w:rPr>
    </w:pPr>
    <w:r w:rsidRPr="00ED1109">
      <w:rPr>
        <w:rFonts w:ascii="Calibri" w:hAnsi="Calibri"/>
        <w:sz w:val="22"/>
        <w:szCs w:val="22"/>
        <w:lang w:val="en-US"/>
      </w:rPr>
      <w:t>Good Practices and Challenges (New York, 30 June 2014)</w:t>
    </w:r>
  </w:p>
  <w:p w:rsidR="00AF7B8E" w:rsidRPr="00AF7B8E" w:rsidRDefault="00AF7B8E">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A4248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nsid w:val="164A53F7"/>
    <w:multiLevelType w:val="hybridMultilevel"/>
    <w:tmpl w:val="F092CD32"/>
    <w:lvl w:ilvl="0" w:tplc="71DA1BA8">
      <w:start w:val="1"/>
      <w:numFmt w:val="lowerLetter"/>
      <w:lvlText w:val="%1)"/>
      <w:lvlJc w:val="left"/>
      <w:pPr>
        <w:ind w:left="720" w:hanging="360"/>
      </w:pPr>
      <w:rPr>
        <w:rFonts w:ascii="Times New Roman" w:eastAsia="Times New Roman" w:hAnsi="Times New Roman" w:cs="Times New Roman"/>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DA5654"/>
    <w:multiLevelType w:val="hybridMultilevel"/>
    <w:tmpl w:val="CF2AF6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3E1DC4"/>
    <w:multiLevelType w:val="hybridMultilevel"/>
    <w:tmpl w:val="4AA27B0E"/>
    <w:lvl w:ilvl="0" w:tplc="5812FC2C">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253A65C7"/>
    <w:multiLevelType w:val="hybridMultilevel"/>
    <w:tmpl w:val="1BD04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8063F7"/>
    <w:multiLevelType w:val="hybridMultilevel"/>
    <w:tmpl w:val="79760444"/>
    <w:lvl w:ilvl="0" w:tplc="5812FC2C">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43EF7D6E"/>
    <w:multiLevelType w:val="hybridMultilevel"/>
    <w:tmpl w:val="6720C2EE"/>
    <w:lvl w:ilvl="0" w:tplc="5812FC2C">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6EF57A89"/>
    <w:multiLevelType w:val="hybridMultilevel"/>
    <w:tmpl w:val="66EE3244"/>
    <w:lvl w:ilvl="0" w:tplc="5812FC2C">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75A80EC9"/>
    <w:multiLevelType w:val="singleLevel"/>
    <w:tmpl w:val="19E0E532"/>
    <w:lvl w:ilvl="0">
      <w:numFmt w:val="bullet"/>
      <w:lvlText w:val="-"/>
      <w:lvlJc w:val="left"/>
      <w:pPr>
        <w:tabs>
          <w:tab w:val="num" w:pos="360"/>
        </w:tabs>
        <w:ind w:left="360" w:hanging="360"/>
      </w:pPr>
      <w:rPr>
        <w:rFonts w:hint="default"/>
      </w:rPr>
    </w:lvl>
  </w:abstractNum>
  <w:abstractNum w:abstractNumId="12">
    <w:nsid w:val="77D745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3">
    <w:nsid w:val="7DD17C4D"/>
    <w:multiLevelType w:val="hybridMultilevel"/>
    <w:tmpl w:val="B95EC6F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3"/>
  </w:num>
  <w:num w:numId="6">
    <w:abstractNumId w:val="5"/>
  </w:num>
  <w:num w:numId="7">
    <w:abstractNumId w:val="4"/>
  </w:num>
  <w:num w:numId="8">
    <w:abstractNumId w:val="7"/>
  </w:num>
  <w:num w:numId="9">
    <w:abstractNumId w:val="12"/>
  </w:num>
  <w:num w:numId="10">
    <w:abstractNumId w:val="9"/>
  </w:num>
  <w:num w:numId="11">
    <w:abstractNumId w:val="8"/>
  </w:num>
  <w:num w:numId="12">
    <w:abstractNumId w:val="6"/>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950F1E"/>
    <w:rsid w:val="000000C0"/>
    <w:rsid w:val="00003ED8"/>
    <w:rsid w:val="00030842"/>
    <w:rsid w:val="00037CEB"/>
    <w:rsid w:val="0005032A"/>
    <w:rsid w:val="00061C79"/>
    <w:rsid w:val="00073436"/>
    <w:rsid w:val="000A789A"/>
    <w:rsid w:val="000E776A"/>
    <w:rsid w:val="00106255"/>
    <w:rsid w:val="001C39D1"/>
    <w:rsid w:val="001C7AC1"/>
    <w:rsid w:val="001D54E9"/>
    <w:rsid w:val="001E03D6"/>
    <w:rsid w:val="001E0696"/>
    <w:rsid w:val="001F623F"/>
    <w:rsid w:val="002016A6"/>
    <w:rsid w:val="00214A12"/>
    <w:rsid w:val="00287FDE"/>
    <w:rsid w:val="002A35F2"/>
    <w:rsid w:val="002B16D9"/>
    <w:rsid w:val="002B3A2C"/>
    <w:rsid w:val="002B5A5D"/>
    <w:rsid w:val="002C54E2"/>
    <w:rsid w:val="002D37B2"/>
    <w:rsid w:val="002E7D9A"/>
    <w:rsid w:val="003166BB"/>
    <w:rsid w:val="00336604"/>
    <w:rsid w:val="003523DC"/>
    <w:rsid w:val="00352C57"/>
    <w:rsid w:val="003821CB"/>
    <w:rsid w:val="00395E00"/>
    <w:rsid w:val="003B05B3"/>
    <w:rsid w:val="003B3861"/>
    <w:rsid w:val="003E5CE9"/>
    <w:rsid w:val="003F4B07"/>
    <w:rsid w:val="003F6129"/>
    <w:rsid w:val="00487BC7"/>
    <w:rsid w:val="00495A39"/>
    <w:rsid w:val="004B663F"/>
    <w:rsid w:val="004B6817"/>
    <w:rsid w:val="004B7915"/>
    <w:rsid w:val="004C46F9"/>
    <w:rsid w:val="00542CFD"/>
    <w:rsid w:val="005451F7"/>
    <w:rsid w:val="005A3392"/>
    <w:rsid w:val="005C1691"/>
    <w:rsid w:val="005C7927"/>
    <w:rsid w:val="005F2E22"/>
    <w:rsid w:val="00600FA6"/>
    <w:rsid w:val="00603901"/>
    <w:rsid w:val="0061777D"/>
    <w:rsid w:val="00620B9D"/>
    <w:rsid w:val="006837E1"/>
    <w:rsid w:val="006B39D1"/>
    <w:rsid w:val="00703360"/>
    <w:rsid w:val="007120EF"/>
    <w:rsid w:val="0073174B"/>
    <w:rsid w:val="007443D1"/>
    <w:rsid w:val="00791C9A"/>
    <w:rsid w:val="007F4A50"/>
    <w:rsid w:val="0081054A"/>
    <w:rsid w:val="008366B8"/>
    <w:rsid w:val="008555BC"/>
    <w:rsid w:val="00866916"/>
    <w:rsid w:val="008735E2"/>
    <w:rsid w:val="00881265"/>
    <w:rsid w:val="008956EB"/>
    <w:rsid w:val="0089577A"/>
    <w:rsid w:val="008B5911"/>
    <w:rsid w:val="008C528F"/>
    <w:rsid w:val="00916FC1"/>
    <w:rsid w:val="009174B6"/>
    <w:rsid w:val="009208D7"/>
    <w:rsid w:val="00950F1E"/>
    <w:rsid w:val="0096357A"/>
    <w:rsid w:val="0096442D"/>
    <w:rsid w:val="00964C29"/>
    <w:rsid w:val="00970F2A"/>
    <w:rsid w:val="0098300F"/>
    <w:rsid w:val="009949FC"/>
    <w:rsid w:val="009A7792"/>
    <w:rsid w:val="009B3837"/>
    <w:rsid w:val="009C6081"/>
    <w:rsid w:val="009C648F"/>
    <w:rsid w:val="009D3236"/>
    <w:rsid w:val="009E7D8B"/>
    <w:rsid w:val="009F1D2F"/>
    <w:rsid w:val="00A06553"/>
    <w:rsid w:val="00A07760"/>
    <w:rsid w:val="00A50DE6"/>
    <w:rsid w:val="00A61056"/>
    <w:rsid w:val="00A80464"/>
    <w:rsid w:val="00A92608"/>
    <w:rsid w:val="00A92AB6"/>
    <w:rsid w:val="00AB4D82"/>
    <w:rsid w:val="00AB5A65"/>
    <w:rsid w:val="00AE4976"/>
    <w:rsid w:val="00AF3E37"/>
    <w:rsid w:val="00AF7B8E"/>
    <w:rsid w:val="00B20339"/>
    <w:rsid w:val="00B23572"/>
    <w:rsid w:val="00B25818"/>
    <w:rsid w:val="00B52992"/>
    <w:rsid w:val="00B92A43"/>
    <w:rsid w:val="00BB074A"/>
    <w:rsid w:val="00BC1ECD"/>
    <w:rsid w:val="00BC2423"/>
    <w:rsid w:val="00BD46BF"/>
    <w:rsid w:val="00CD76DF"/>
    <w:rsid w:val="00D00196"/>
    <w:rsid w:val="00D22FAD"/>
    <w:rsid w:val="00D607E9"/>
    <w:rsid w:val="00D63B85"/>
    <w:rsid w:val="00D72DC2"/>
    <w:rsid w:val="00D91D94"/>
    <w:rsid w:val="00DE10F7"/>
    <w:rsid w:val="00E11B32"/>
    <w:rsid w:val="00E310EE"/>
    <w:rsid w:val="00E35EDF"/>
    <w:rsid w:val="00E40122"/>
    <w:rsid w:val="00E4259E"/>
    <w:rsid w:val="00E73F23"/>
    <w:rsid w:val="00E946E6"/>
    <w:rsid w:val="00EA653E"/>
    <w:rsid w:val="00EC4A15"/>
    <w:rsid w:val="00EC63EA"/>
    <w:rsid w:val="00EC647C"/>
    <w:rsid w:val="00ED2C15"/>
    <w:rsid w:val="00ED5388"/>
    <w:rsid w:val="00EE4104"/>
    <w:rsid w:val="00F00EAB"/>
    <w:rsid w:val="00F0463C"/>
    <w:rsid w:val="00F34025"/>
    <w:rsid w:val="00F42309"/>
    <w:rsid w:val="00F544BF"/>
    <w:rsid w:val="00F5536B"/>
    <w:rsid w:val="00F7460E"/>
    <w:rsid w:val="00FB2F52"/>
    <w:rsid w:val="00FE5878"/>
    <w:rsid w:val="00FE640B"/>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1E"/>
    <w:pPr>
      <w:tabs>
        <w:tab w:val="center" w:pos="4153"/>
        <w:tab w:val="right" w:pos="8306"/>
      </w:tabs>
    </w:pPr>
  </w:style>
  <w:style w:type="character" w:customStyle="1" w:styleId="HeaderChar">
    <w:name w:val="Header Char"/>
    <w:basedOn w:val="DefaultParagraphFont"/>
    <w:link w:val="Header"/>
    <w:uiPriority w:val="99"/>
    <w:rsid w:val="00950F1E"/>
  </w:style>
  <w:style w:type="paragraph" w:styleId="Footer">
    <w:name w:val="footer"/>
    <w:basedOn w:val="Normal"/>
    <w:link w:val="FooterChar"/>
    <w:unhideWhenUsed/>
    <w:rsid w:val="00950F1E"/>
    <w:pPr>
      <w:tabs>
        <w:tab w:val="center" w:pos="4153"/>
        <w:tab w:val="right" w:pos="8306"/>
      </w:tabs>
    </w:pPr>
  </w:style>
  <w:style w:type="character" w:customStyle="1" w:styleId="FooterChar">
    <w:name w:val="Footer Char"/>
    <w:basedOn w:val="DefaultParagraphFont"/>
    <w:link w:val="Footer"/>
    <w:rsid w:val="00950F1E"/>
  </w:style>
  <w:style w:type="character" w:styleId="PageNumber">
    <w:name w:val="page number"/>
    <w:basedOn w:val="DefaultParagraphFont"/>
    <w:uiPriority w:val="99"/>
    <w:semiHidden/>
    <w:unhideWhenUsed/>
    <w:rsid w:val="00950F1E"/>
  </w:style>
  <w:style w:type="paragraph" w:styleId="NormalWeb">
    <w:name w:val="Normal (Web)"/>
    <w:basedOn w:val="Normal"/>
    <w:link w:val="NormalWebChar"/>
    <w:uiPriority w:val="99"/>
    <w:unhideWhenUsed/>
    <w:rsid w:val="00A06553"/>
    <w:pPr>
      <w:spacing w:before="100" w:beforeAutospacing="1" w:after="100" w:afterAutospacing="1"/>
    </w:pPr>
    <w:rPr>
      <w:rFonts w:ascii="Times" w:hAnsi="Times" w:cs="Times New Roman"/>
      <w:sz w:val="20"/>
      <w:szCs w:val="20"/>
    </w:rPr>
  </w:style>
  <w:style w:type="paragraph" w:styleId="FootnoteText">
    <w:name w:val="footnote text"/>
    <w:aliases w:val="Note de bas de page2,Footnotes,fn,footnote text,Fußnotentext RAXEN,Footnote Text Char2 Char,Footnote Text Char Char1 Char,Footnote Text Char2 Char Char Char,Footnote Text Char1 Char Char Char Char,footnotes"/>
    <w:basedOn w:val="Normal"/>
    <w:link w:val="FootnoteTextChar"/>
    <w:unhideWhenUsed/>
    <w:rsid w:val="00F42309"/>
  </w:style>
  <w:style w:type="character" w:customStyle="1" w:styleId="FootnoteTextChar">
    <w:name w:val="Footnote Text Char"/>
    <w:aliases w:val="Note de bas de page2 Char1,Footnotes Char1,fn Char1,footnote text Char1,Fußnotentext RAXEN Char1,Footnote Text Char2 Char Char1,Footnote Text Char Char1 Char Char1,Footnote Text Char2 Char Char Char Char1,footnotes Char"/>
    <w:basedOn w:val="DefaultParagraphFont"/>
    <w:link w:val="FootnoteText"/>
    <w:uiPriority w:val="99"/>
    <w:rsid w:val="00F42309"/>
  </w:style>
  <w:style w:type="character" w:styleId="FootnoteReference">
    <w:name w:val="footnote reference"/>
    <w:aliases w:val="callout,Nota a piè di pagina,RSC_WP (footnote reference)"/>
    <w:basedOn w:val="DefaultParagraphFont"/>
    <w:unhideWhenUsed/>
    <w:rsid w:val="00F42309"/>
    <w:rPr>
      <w:vertAlign w:val="superscript"/>
    </w:rPr>
  </w:style>
  <w:style w:type="paragraph" w:styleId="BalloonText">
    <w:name w:val="Balloon Text"/>
    <w:basedOn w:val="Normal"/>
    <w:link w:val="BalloonTextChar"/>
    <w:uiPriority w:val="99"/>
    <w:semiHidden/>
    <w:unhideWhenUsed/>
    <w:rsid w:val="009B38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3837"/>
    <w:rPr>
      <w:rFonts w:ascii="Lucida Grande" w:hAnsi="Lucida Grande" w:cs="Lucida Grande"/>
      <w:sz w:val="18"/>
      <w:szCs w:val="18"/>
    </w:rPr>
  </w:style>
  <w:style w:type="character" w:styleId="Hyperlink">
    <w:name w:val="Hyperlink"/>
    <w:basedOn w:val="DefaultParagraphFont"/>
    <w:uiPriority w:val="99"/>
    <w:unhideWhenUsed/>
    <w:rsid w:val="00BB074A"/>
    <w:rPr>
      <w:color w:val="0000FF" w:themeColor="hyperlink"/>
      <w:u w:val="single"/>
    </w:rPr>
  </w:style>
  <w:style w:type="paragraph" w:styleId="BodyTextIndent">
    <w:name w:val="Body Text Indent"/>
    <w:basedOn w:val="Normal"/>
    <w:link w:val="BodyTextIndentChar"/>
    <w:rsid w:val="00BB074A"/>
    <w:pPr>
      <w:suppressAutoHyphens/>
      <w:spacing w:line="240" w:lineRule="atLeast"/>
      <w:ind w:left="357"/>
      <w:jc w:val="both"/>
    </w:pPr>
    <w:rPr>
      <w:rFonts w:ascii="Times New Roman" w:eastAsia="Times New Roman" w:hAnsi="Times New Roman" w:cs="Times New Roman"/>
      <w:szCs w:val="20"/>
      <w:lang w:eastAsia="it-IT"/>
    </w:rPr>
  </w:style>
  <w:style w:type="character" w:customStyle="1" w:styleId="BodyTextIndentChar">
    <w:name w:val="Body Text Indent Char"/>
    <w:basedOn w:val="DefaultParagraphFont"/>
    <w:link w:val="BodyTextIndent"/>
    <w:rsid w:val="00BB074A"/>
    <w:rPr>
      <w:rFonts w:ascii="Times New Roman" w:eastAsia="Times New Roman" w:hAnsi="Times New Roman" w:cs="Times New Roman"/>
      <w:szCs w:val="20"/>
      <w:lang w:eastAsia="it-IT"/>
    </w:rPr>
  </w:style>
  <w:style w:type="paragraph" w:customStyle="1" w:styleId="Testonormale1">
    <w:name w:val="Testo normale1"/>
    <w:basedOn w:val="Normal"/>
    <w:rsid w:val="00BB074A"/>
    <w:pPr>
      <w:suppressAutoHyphens/>
    </w:pPr>
    <w:rPr>
      <w:rFonts w:ascii="Courier New" w:eastAsia="Times New Roman" w:hAnsi="Courier New" w:cs="Times New Roman"/>
      <w:sz w:val="20"/>
      <w:szCs w:val="20"/>
      <w:lang w:eastAsia="it-IT"/>
    </w:rPr>
  </w:style>
  <w:style w:type="paragraph" w:styleId="BodyText">
    <w:name w:val="Body Text"/>
    <w:basedOn w:val="Normal"/>
    <w:link w:val="BodyTextChar"/>
    <w:rsid w:val="00BB074A"/>
    <w:pPr>
      <w:suppressAutoHyphens/>
      <w:spacing w:after="120"/>
      <w:jc w:val="both"/>
    </w:pPr>
    <w:rPr>
      <w:rFonts w:ascii="Verdana" w:eastAsia="Times New Roman" w:hAnsi="Verdana" w:cs="Times New Roman"/>
      <w:color w:val="000000"/>
      <w:sz w:val="20"/>
      <w:szCs w:val="20"/>
      <w:lang w:eastAsia="it-IT"/>
    </w:rPr>
  </w:style>
  <w:style w:type="character" w:customStyle="1" w:styleId="BodyTextChar">
    <w:name w:val="Body Text Char"/>
    <w:basedOn w:val="DefaultParagraphFont"/>
    <w:link w:val="BodyText"/>
    <w:rsid w:val="00BB074A"/>
    <w:rPr>
      <w:rFonts w:ascii="Verdana" w:eastAsia="Times New Roman" w:hAnsi="Verdana" w:cs="Times New Roman"/>
      <w:color w:val="000000"/>
      <w:sz w:val="20"/>
      <w:szCs w:val="20"/>
      <w:lang w:eastAsia="it-IT"/>
    </w:rPr>
  </w:style>
  <w:style w:type="character" w:customStyle="1" w:styleId="FootnoteTextChar1">
    <w:name w:val="Footnote Text Char1"/>
    <w:aliases w:val="Note de bas de page2 Char,Footnotes Char,fn Char,footnote text Char,Fußnotentext RAXEN Char,Footnote Text Char Char,Footnote Text Char2 Char Char,Footnote Text Char Char1 Char Char,Footnote Text Char2 Char Char Char Char"/>
    <w:rsid w:val="00BB074A"/>
    <w:rPr>
      <w:lang w:val="en-US"/>
    </w:rPr>
  </w:style>
  <w:style w:type="paragraph" w:styleId="ListParagraph">
    <w:name w:val="List Paragraph"/>
    <w:basedOn w:val="Normal"/>
    <w:uiPriority w:val="34"/>
    <w:qFormat/>
    <w:rsid w:val="00BB074A"/>
    <w:pPr>
      <w:ind w:left="708"/>
    </w:pPr>
    <w:rPr>
      <w:rFonts w:ascii="Times New Roman" w:eastAsia="Times New Roman" w:hAnsi="Times New Roman" w:cs="Times New Roman"/>
      <w:sz w:val="20"/>
      <w:szCs w:val="20"/>
      <w:lang w:eastAsia="it-IT"/>
    </w:rPr>
  </w:style>
  <w:style w:type="character" w:customStyle="1" w:styleId="NormalWebChar">
    <w:name w:val="Normal (Web) Char"/>
    <w:link w:val="NormalWeb"/>
    <w:rsid w:val="00BB074A"/>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1E"/>
    <w:pPr>
      <w:tabs>
        <w:tab w:val="center" w:pos="4153"/>
        <w:tab w:val="right" w:pos="8306"/>
      </w:tabs>
    </w:pPr>
  </w:style>
  <w:style w:type="character" w:customStyle="1" w:styleId="HeaderChar">
    <w:name w:val="Header Char"/>
    <w:basedOn w:val="DefaultParagraphFont"/>
    <w:link w:val="Header"/>
    <w:uiPriority w:val="99"/>
    <w:rsid w:val="00950F1E"/>
  </w:style>
  <w:style w:type="paragraph" w:styleId="Footer">
    <w:name w:val="footer"/>
    <w:basedOn w:val="Normal"/>
    <w:link w:val="FooterChar"/>
    <w:unhideWhenUsed/>
    <w:rsid w:val="00950F1E"/>
    <w:pPr>
      <w:tabs>
        <w:tab w:val="center" w:pos="4153"/>
        <w:tab w:val="right" w:pos="8306"/>
      </w:tabs>
    </w:pPr>
  </w:style>
  <w:style w:type="character" w:customStyle="1" w:styleId="FooterChar">
    <w:name w:val="Footer Char"/>
    <w:basedOn w:val="DefaultParagraphFont"/>
    <w:link w:val="Footer"/>
    <w:rsid w:val="00950F1E"/>
  </w:style>
  <w:style w:type="character" w:styleId="PageNumber">
    <w:name w:val="page number"/>
    <w:basedOn w:val="DefaultParagraphFont"/>
    <w:uiPriority w:val="99"/>
    <w:semiHidden/>
    <w:unhideWhenUsed/>
    <w:rsid w:val="00950F1E"/>
  </w:style>
  <w:style w:type="paragraph" w:styleId="NormalWeb">
    <w:name w:val="Normal (Web)"/>
    <w:basedOn w:val="Normal"/>
    <w:link w:val="NormalWebChar"/>
    <w:uiPriority w:val="99"/>
    <w:unhideWhenUsed/>
    <w:rsid w:val="00A06553"/>
    <w:pPr>
      <w:spacing w:before="100" w:beforeAutospacing="1" w:after="100" w:afterAutospacing="1"/>
    </w:pPr>
    <w:rPr>
      <w:rFonts w:ascii="Times" w:hAnsi="Times" w:cs="Times New Roman"/>
      <w:sz w:val="20"/>
      <w:szCs w:val="20"/>
    </w:rPr>
  </w:style>
  <w:style w:type="paragraph" w:styleId="FootnoteText">
    <w:name w:val="footnote text"/>
    <w:aliases w:val="Note de bas de page2,Footnotes,fn,footnote text,Fußnotentext RAXEN,Footnote Text Char2 Char,Footnote Text Char Char1 Char,Footnote Text Char2 Char Char Char,Footnote Text Char1 Char Char Char Char,footnotes"/>
    <w:basedOn w:val="Normal"/>
    <w:link w:val="FootnoteTextChar"/>
    <w:unhideWhenUsed/>
    <w:rsid w:val="00F42309"/>
  </w:style>
  <w:style w:type="character" w:customStyle="1" w:styleId="FootnoteTextChar">
    <w:name w:val="Footnote Text Char"/>
    <w:aliases w:val="Note de bas de page2 Char1,Footnotes Char1,fn Char1,footnote text Char1,Fußnotentext RAXEN Char1,Footnote Text Char2 Char Char1,Footnote Text Char Char1 Char Char1,Footnote Text Char2 Char Char Char Char1,footnotes Char"/>
    <w:basedOn w:val="DefaultParagraphFont"/>
    <w:link w:val="FootnoteText"/>
    <w:uiPriority w:val="99"/>
    <w:rsid w:val="00F42309"/>
  </w:style>
  <w:style w:type="character" w:styleId="FootnoteReference">
    <w:name w:val="footnote reference"/>
    <w:aliases w:val="callout,Nota a piè di pagina,RSC_WP (footnote reference)"/>
    <w:basedOn w:val="DefaultParagraphFont"/>
    <w:unhideWhenUsed/>
    <w:rsid w:val="00F42309"/>
    <w:rPr>
      <w:vertAlign w:val="superscript"/>
    </w:rPr>
  </w:style>
  <w:style w:type="paragraph" w:styleId="BalloonText">
    <w:name w:val="Balloon Text"/>
    <w:basedOn w:val="Normal"/>
    <w:link w:val="BalloonTextChar"/>
    <w:uiPriority w:val="99"/>
    <w:semiHidden/>
    <w:unhideWhenUsed/>
    <w:rsid w:val="009B38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3837"/>
    <w:rPr>
      <w:rFonts w:ascii="Lucida Grande" w:hAnsi="Lucida Grande" w:cs="Lucida Grande"/>
      <w:sz w:val="18"/>
      <w:szCs w:val="18"/>
    </w:rPr>
  </w:style>
  <w:style w:type="character" w:styleId="Hyperlink">
    <w:name w:val="Hyperlink"/>
    <w:basedOn w:val="DefaultParagraphFont"/>
    <w:uiPriority w:val="99"/>
    <w:unhideWhenUsed/>
    <w:rsid w:val="00BB074A"/>
    <w:rPr>
      <w:color w:val="0000FF" w:themeColor="hyperlink"/>
      <w:u w:val="single"/>
    </w:rPr>
  </w:style>
  <w:style w:type="paragraph" w:styleId="BodyTextIndent">
    <w:name w:val="Body Text Indent"/>
    <w:basedOn w:val="Normal"/>
    <w:link w:val="BodyTextIndentChar"/>
    <w:rsid w:val="00BB074A"/>
    <w:pPr>
      <w:suppressAutoHyphens/>
      <w:spacing w:line="240" w:lineRule="atLeast"/>
      <w:ind w:left="357"/>
      <w:jc w:val="both"/>
    </w:pPr>
    <w:rPr>
      <w:rFonts w:ascii="Times New Roman" w:eastAsia="Times New Roman" w:hAnsi="Times New Roman" w:cs="Times New Roman"/>
      <w:szCs w:val="20"/>
      <w:lang w:eastAsia="it-IT"/>
    </w:rPr>
  </w:style>
  <w:style w:type="character" w:customStyle="1" w:styleId="BodyTextIndentChar">
    <w:name w:val="Body Text Indent Char"/>
    <w:basedOn w:val="DefaultParagraphFont"/>
    <w:link w:val="BodyTextIndent"/>
    <w:rsid w:val="00BB074A"/>
    <w:rPr>
      <w:rFonts w:ascii="Times New Roman" w:eastAsia="Times New Roman" w:hAnsi="Times New Roman" w:cs="Times New Roman"/>
      <w:szCs w:val="20"/>
      <w:lang w:eastAsia="it-IT"/>
    </w:rPr>
  </w:style>
  <w:style w:type="paragraph" w:customStyle="1" w:styleId="Testonormale1">
    <w:name w:val="Testo normale1"/>
    <w:basedOn w:val="Normal"/>
    <w:rsid w:val="00BB074A"/>
    <w:pPr>
      <w:suppressAutoHyphens/>
    </w:pPr>
    <w:rPr>
      <w:rFonts w:ascii="Courier New" w:eastAsia="Times New Roman" w:hAnsi="Courier New" w:cs="Times New Roman"/>
      <w:sz w:val="20"/>
      <w:szCs w:val="20"/>
      <w:lang w:eastAsia="it-IT"/>
    </w:rPr>
  </w:style>
  <w:style w:type="paragraph" w:styleId="BodyText">
    <w:name w:val="Body Text"/>
    <w:basedOn w:val="Normal"/>
    <w:link w:val="BodyTextChar"/>
    <w:rsid w:val="00BB074A"/>
    <w:pPr>
      <w:suppressAutoHyphens/>
      <w:spacing w:after="120"/>
      <w:jc w:val="both"/>
    </w:pPr>
    <w:rPr>
      <w:rFonts w:ascii="Verdana" w:eastAsia="Times New Roman" w:hAnsi="Verdana" w:cs="Times New Roman"/>
      <w:color w:val="000000"/>
      <w:sz w:val="20"/>
      <w:szCs w:val="20"/>
      <w:lang w:eastAsia="it-IT"/>
    </w:rPr>
  </w:style>
  <w:style w:type="character" w:customStyle="1" w:styleId="BodyTextChar">
    <w:name w:val="Body Text Char"/>
    <w:basedOn w:val="DefaultParagraphFont"/>
    <w:link w:val="BodyText"/>
    <w:rsid w:val="00BB074A"/>
    <w:rPr>
      <w:rFonts w:ascii="Verdana" w:eastAsia="Times New Roman" w:hAnsi="Verdana" w:cs="Times New Roman"/>
      <w:color w:val="000000"/>
      <w:sz w:val="20"/>
      <w:szCs w:val="20"/>
      <w:lang w:eastAsia="it-IT"/>
    </w:rPr>
  </w:style>
  <w:style w:type="character" w:customStyle="1" w:styleId="FootnoteTextChar1">
    <w:name w:val="Footnote Text Char1"/>
    <w:aliases w:val="Note de bas de page2 Char,Footnotes Char,fn Char,footnote text Char,Fußnotentext RAXEN Char,Footnote Text Char Char,Footnote Text Char2 Char Char,Footnote Text Char Char1 Char Char,Footnote Text Char2 Char Char Char Char"/>
    <w:rsid w:val="00BB074A"/>
    <w:rPr>
      <w:lang w:val="en-US"/>
    </w:rPr>
  </w:style>
  <w:style w:type="paragraph" w:styleId="ListParagraph">
    <w:name w:val="List Paragraph"/>
    <w:basedOn w:val="Normal"/>
    <w:uiPriority w:val="34"/>
    <w:qFormat/>
    <w:rsid w:val="00BB074A"/>
    <w:pPr>
      <w:ind w:left="708"/>
    </w:pPr>
    <w:rPr>
      <w:rFonts w:ascii="Times New Roman" w:eastAsia="Times New Roman" w:hAnsi="Times New Roman" w:cs="Times New Roman"/>
      <w:sz w:val="20"/>
      <w:szCs w:val="20"/>
      <w:lang w:eastAsia="it-IT"/>
    </w:rPr>
  </w:style>
  <w:style w:type="character" w:customStyle="1" w:styleId="NormalWebChar">
    <w:name w:val="Normal (Web) Char"/>
    <w:link w:val="NormalWeb"/>
    <w:rsid w:val="00BB074A"/>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4387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231">
          <w:marLeft w:val="0"/>
          <w:marRight w:val="0"/>
          <w:marTop w:val="0"/>
          <w:marBottom w:val="0"/>
          <w:divBdr>
            <w:top w:val="none" w:sz="0" w:space="0" w:color="auto"/>
            <w:left w:val="none" w:sz="0" w:space="0" w:color="auto"/>
            <w:bottom w:val="none" w:sz="0" w:space="0" w:color="auto"/>
            <w:right w:val="none" w:sz="0" w:space="0" w:color="auto"/>
          </w:divBdr>
          <w:divsChild>
            <w:div w:id="247422342">
              <w:marLeft w:val="0"/>
              <w:marRight w:val="0"/>
              <w:marTop w:val="0"/>
              <w:marBottom w:val="0"/>
              <w:divBdr>
                <w:top w:val="none" w:sz="0" w:space="0" w:color="auto"/>
                <w:left w:val="none" w:sz="0" w:space="0" w:color="auto"/>
                <w:bottom w:val="none" w:sz="0" w:space="0" w:color="auto"/>
                <w:right w:val="none" w:sz="0" w:space="0" w:color="auto"/>
              </w:divBdr>
              <w:divsChild>
                <w:div w:id="1417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4138">
      <w:bodyDiv w:val="1"/>
      <w:marLeft w:val="0"/>
      <w:marRight w:val="0"/>
      <w:marTop w:val="0"/>
      <w:marBottom w:val="0"/>
      <w:divBdr>
        <w:top w:val="none" w:sz="0" w:space="0" w:color="auto"/>
        <w:left w:val="none" w:sz="0" w:space="0" w:color="auto"/>
        <w:bottom w:val="none" w:sz="0" w:space="0" w:color="auto"/>
        <w:right w:val="none" w:sz="0" w:space="0" w:color="auto"/>
      </w:divBdr>
      <w:divsChild>
        <w:div w:id="1927886780">
          <w:marLeft w:val="0"/>
          <w:marRight w:val="0"/>
          <w:marTop w:val="0"/>
          <w:marBottom w:val="0"/>
          <w:divBdr>
            <w:top w:val="none" w:sz="0" w:space="0" w:color="auto"/>
            <w:left w:val="none" w:sz="0" w:space="0" w:color="auto"/>
            <w:bottom w:val="none" w:sz="0" w:space="0" w:color="auto"/>
            <w:right w:val="none" w:sz="0" w:space="0" w:color="auto"/>
          </w:divBdr>
          <w:divsChild>
            <w:div w:id="1538542133">
              <w:marLeft w:val="0"/>
              <w:marRight w:val="0"/>
              <w:marTop w:val="0"/>
              <w:marBottom w:val="0"/>
              <w:divBdr>
                <w:top w:val="none" w:sz="0" w:space="0" w:color="auto"/>
                <w:left w:val="none" w:sz="0" w:space="0" w:color="auto"/>
                <w:bottom w:val="none" w:sz="0" w:space="0" w:color="auto"/>
                <w:right w:val="none" w:sz="0" w:space="0" w:color="auto"/>
              </w:divBdr>
              <w:divsChild>
                <w:div w:id="904756135">
                  <w:marLeft w:val="0"/>
                  <w:marRight w:val="0"/>
                  <w:marTop w:val="0"/>
                  <w:marBottom w:val="0"/>
                  <w:divBdr>
                    <w:top w:val="none" w:sz="0" w:space="0" w:color="auto"/>
                    <w:left w:val="none" w:sz="0" w:space="0" w:color="auto"/>
                    <w:bottom w:val="none" w:sz="0" w:space="0" w:color="auto"/>
                    <w:right w:val="none" w:sz="0" w:space="0" w:color="auto"/>
                  </w:divBdr>
                  <w:divsChild>
                    <w:div w:id="14079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7606">
      <w:bodyDiv w:val="1"/>
      <w:marLeft w:val="0"/>
      <w:marRight w:val="0"/>
      <w:marTop w:val="0"/>
      <w:marBottom w:val="0"/>
      <w:divBdr>
        <w:top w:val="none" w:sz="0" w:space="0" w:color="auto"/>
        <w:left w:val="none" w:sz="0" w:space="0" w:color="auto"/>
        <w:bottom w:val="none" w:sz="0" w:space="0" w:color="auto"/>
        <w:right w:val="none" w:sz="0" w:space="0" w:color="auto"/>
      </w:divBdr>
      <w:divsChild>
        <w:div w:id="1677878099">
          <w:marLeft w:val="0"/>
          <w:marRight w:val="0"/>
          <w:marTop w:val="0"/>
          <w:marBottom w:val="0"/>
          <w:divBdr>
            <w:top w:val="none" w:sz="0" w:space="0" w:color="auto"/>
            <w:left w:val="none" w:sz="0" w:space="0" w:color="auto"/>
            <w:bottom w:val="none" w:sz="0" w:space="0" w:color="auto"/>
            <w:right w:val="none" w:sz="0" w:space="0" w:color="auto"/>
          </w:divBdr>
          <w:divsChild>
            <w:div w:id="2003311203">
              <w:marLeft w:val="0"/>
              <w:marRight w:val="0"/>
              <w:marTop w:val="0"/>
              <w:marBottom w:val="0"/>
              <w:divBdr>
                <w:top w:val="none" w:sz="0" w:space="0" w:color="auto"/>
                <w:left w:val="none" w:sz="0" w:space="0" w:color="auto"/>
                <w:bottom w:val="none" w:sz="0" w:space="0" w:color="auto"/>
                <w:right w:val="none" w:sz="0" w:space="0" w:color="auto"/>
              </w:divBdr>
              <w:divsChild>
                <w:div w:id="2139032308">
                  <w:marLeft w:val="0"/>
                  <w:marRight w:val="0"/>
                  <w:marTop w:val="0"/>
                  <w:marBottom w:val="0"/>
                  <w:divBdr>
                    <w:top w:val="none" w:sz="0" w:space="0" w:color="auto"/>
                    <w:left w:val="none" w:sz="0" w:space="0" w:color="auto"/>
                    <w:bottom w:val="none" w:sz="0" w:space="0" w:color="auto"/>
                    <w:right w:val="none" w:sz="0" w:space="0" w:color="auto"/>
                  </w:divBdr>
                  <w:divsChild>
                    <w:div w:id="1929651366">
                      <w:marLeft w:val="0"/>
                      <w:marRight w:val="0"/>
                      <w:marTop w:val="0"/>
                      <w:marBottom w:val="0"/>
                      <w:divBdr>
                        <w:top w:val="none" w:sz="0" w:space="0" w:color="auto"/>
                        <w:left w:val="none" w:sz="0" w:space="0" w:color="auto"/>
                        <w:bottom w:val="none" w:sz="0" w:space="0" w:color="auto"/>
                        <w:right w:val="none" w:sz="0" w:space="0" w:color="auto"/>
                      </w:divBdr>
                      <w:divsChild>
                        <w:div w:id="7224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00671">
                  <w:marLeft w:val="0"/>
                  <w:marRight w:val="0"/>
                  <w:marTop w:val="0"/>
                  <w:marBottom w:val="0"/>
                  <w:divBdr>
                    <w:top w:val="none" w:sz="0" w:space="0" w:color="auto"/>
                    <w:left w:val="none" w:sz="0" w:space="0" w:color="auto"/>
                    <w:bottom w:val="none" w:sz="0" w:space="0" w:color="auto"/>
                    <w:right w:val="none" w:sz="0" w:space="0" w:color="auto"/>
                  </w:divBdr>
                  <w:divsChild>
                    <w:div w:id="2033532307">
                      <w:marLeft w:val="0"/>
                      <w:marRight w:val="0"/>
                      <w:marTop w:val="0"/>
                      <w:marBottom w:val="0"/>
                      <w:divBdr>
                        <w:top w:val="none" w:sz="0" w:space="0" w:color="auto"/>
                        <w:left w:val="none" w:sz="0" w:space="0" w:color="auto"/>
                        <w:bottom w:val="none" w:sz="0" w:space="0" w:color="auto"/>
                        <w:right w:val="none" w:sz="0" w:space="0" w:color="auto"/>
                      </w:divBdr>
                      <w:divsChild>
                        <w:div w:id="10202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20612">
          <w:marLeft w:val="0"/>
          <w:marRight w:val="0"/>
          <w:marTop w:val="0"/>
          <w:marBottom w:val="0"/>
          <w:divBdr>
            <w:top w:val="none" w:sz="0" w:space="0" w:color="auto"/>
            <w:left w:val="none" w:sz="0" w:space="0" w:color="auto"/>
            <w:bottom w:val="none" w:sz="0" w:space="0" w:color="auto"/>
            <w:right w:val="none" w:sz="0" w:space="0" w:color="auto"/>
          </w:divBdr>
          <w:divsChild>
            <w:div w:id="2073964045">
              <w:marLeft w:val="0"/>
              <w:marRight w:val="0"/>
              <w:marTop w:val="0"/>
              <w:marBottom w:val="0"/>
              <w:divBdr>
                <w:top w:val="none" w:sz="0" w:space="0" w:color="auto"/>
                <w:left w:val="none" w:sz="0" w:space="0" w:color="auto"/>
                <w:bottom w:val="none" w:sz="0" w:space="0" w:color="auto"/>
                <w:right w:val="none" w:sz="0" w:space="0" w:color="auto"/>
              </w:divBdr>
              <w:divsChild>
                <w:div w:id="314185853">
                  <w:marLeft w:val="0"/>
                  <w:marRight w:val="0"/>
                  <w:marTop w:val="0"/>
                  <w:marBottom w:val="0"/>
                  <w:divBdr>
                    <w:top w:val="none" w:sz="0" w:space="0" w:color="auto"/>
                    <w:left w:val="none" w:sz="0" w:space="0" w:color="auto"/>
                    <w:bottom w:val="none" w:sz="0" w:space="0" w:color="auto"/>
                    <w:right w:val="none" w:sz="0" w:space="0" w:color="auto"/>
                  </w:divBdr>
                </w:div>
              </w:divsChild>
            </w:div>
            <w:div w:id="772045401">
              <w:marLeft w:val="0"/>
              <w:marRight w:val="0"/>
              <w:marTop w:val="0"/>
              <w:marBottom w:val="0"/>
              <w:divBdr>
                <w:top w:val="none" w:sz="0" w:space="0" w:color="auto"/>
                <w:left w:val="none" w:sz="0" w:space="0" w:color="auto"/>
                <w:bottom w:val="none" w:sz="0" w:space="0" w:color="auto"/>
                <w:right w:val="none" w:sz="0" w:space="0" w:color="auto"/>
              </w:divBdr>
              <w:divsChild>
                <w:div w:id="1045448013">
                  <w:marLeft w:val="0"/>
                  <w:marRight w:val="0"/>
                  <w:marTop w:val="0"/>
                  <w:marBottom w:val="0"/>
                  <w:divBdr>
                    <w:top w:val="none" w:sz="0" w:space="0" w:color="auto"/>
                    <w:left w:val="none" w:sz="0" w:space="0" w:color="auto"/>
                    <w:bottom w:val="none" w:sz="0" w:space="0" w:color="auto"/>
                    <w:right w:val="none" w:sz="0" w:space="0" w:color="auto"/>
                  </w:divBdr>
                </w:div>
              </w:divsChild>
            </w:div>
            <w:div w:id="244340332">
              <w:marLeft w:val="0"/>
              <w:marRight w:val="0"/>
              <w:marTop w:val="0"/>
              <w:marBottom w:val="0"/>
              <w:divBdr>
                <w:top w:val="none" w:sz="0" w:space="0" w:color="auto"/>
                <w:left w:val="none" w:sz="0" w:space="0" w:color="auto"/>
                <w:bottom w:val="none" w:sz="0" w:space="0" w:color="auto"/>
                <w:right w:val="none" w:sz="0" w:space="0" w:color="auto"/>
              </w:divBdr>
              <w:divsChild>
                <w:div w:id="17355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0670">
          <w:marLeft w:val="0"/>
          <w:marRight w:val="0"/>
          <w:marTop w:val="0"/>
          <w:marBottom w:val="0"/>
          <w:divBdr>
            <w:top w:val="none" w:sz="0" w:space="0" w:color="auto"/>
            <w:left w:val="none" w:sz="0" w:space="0" w:color="auto"/>
            <w:bottom w:val="none" w:sz="0" w:space="0" w:color="auto"/>
            <w:right w:val="none" w:sz="0" w:space="0" w:color="auto"/>
          </w:divBdr>
          <w:divsChild>
            <w:div w:id="691613311">
              <w:marLeft w:val="0"/>
              <w:marRight w:val="0"/>
              <w:marTop w:val="0"/>
              <w:marBottom w:val="0"/>
              <w:divBdr>
                <w:top w:val="none" w:sz="0" w:space="0" w:color="auto"/>
                <w:left w:val="none" w:sz="0" w:space="0" w:color="auto"/>
                <w:bottom w:val="none" w:sz="0" w:space="0" w:color="auto"/>
                <w:right w:val="none" w:sz="0" w:space="0" w:color="auto"/>
              </w:divBdr>
              <w:divsChild>
                <w:div w:id="1684163274">
                  <w:marLeft w:val="0"/>
                  <w:marRight w:val="0"/>
                  <w:marTop w:val="0"/>
                  <w:marBottom w:val="0"/>
                  <w:divBdr>
                    <w:top w:val="none" w:sz="0" w:space="0" w:color="auto"/>
                    <w:left w:val="none" w:sz="0" w:space="0" w:color="auto"/>
                    <w:bottom w:val="none" w:sz="0" w:space="0" w:color="auto"/>
                    <w:right w:val="none" w:sz="0" w:space="0" w:color="auto"/>
                  </w:divBdr>
                  <w:divsChild>
                    <w:div w:id="120534329">
                      <w:marLeft w:val="0"/>
                      <w:marRight w:val="0"/>
                      <w:marTop w:val="0"/>
                      <w:marBottom w:val="0"/>
                      <w:divBdr>
                        <w:top w:val="none" w:sz="0" w:space="0" w:color="auto"/>
                        <w:left w:val="none" w:sz="0" w:space="0" w:color="auto"/>
                        <w:bottom w:val="none" w:sz="0" w:space="0" w:color="auto"/>
                        <w:right w:val="none" w:sz="0" w:space="0" w:color="auto"/>
                      </w:divBdr>
                      <w:divsChild>
                        <w:div w:id="2169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773">
                  <w:marLeft w:val="0"/>
                  <w:marRight w:val="0"/>
                  <w:marTop w:val="0"/>
                  <w:marBottom w:val="0"/>
                  <w:divBdr>
                    <w:top w:val="none" w:sz="0" w:space="0" w:color="auto"/>
                    <w:left w:val="none" w:sz="0" w:space="0" w:color="auto"/>
                    <w:bottom w:val="none" w:sz="0" w:space="0" w:color="auto"/>
                    <w:right w:val="none" w:sz="0" w:space="0" w:color="auto"/>
                  </w:divBdr>
                  <w:divsChild>
                    <w:div w:id="176695134">
                      <w:marLeft w:val="0"/>
                      <w:marRight w:val="0"/>
                      <w:marTop w:val="0"/>
                      <w:marBottom w:val="0"/>
                      <w:divBdr>
                        <w:top w:val="none" w:sz="0" w:space="0" w:color="auto"/>
                        <w:left w:val="none" w:sz="0" w:space="0" w:color="auto"/>
                        <w:bottom w:val="none" w:sz="0" w:space="0" w:color="auto"/>
                        <w:right w:val="none" w:sz="0" w:space="0" w:color="auto"/>
                      </w:divBdr>
                      <w:divsChild>
                        <w:div w:id="8940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9531">
          <w:marLeft w:val="0"/>
          <w:marRight w:val="0"/>
          <w:marTop w:val="0"/>
          <w:marBottom w:val="0"/>
          <w:divBdr>
            <w:top w:val="none" w:sz="0" w:space="0" w:color="auto"/>
            <w:left w:val="none" w:sz="0" w:space="0" w:color="auto"/>
            <w:bottom w:val="none" w:sz="0" w:space="0" w:color="auto"/>
            <w:right w:val="none" w:sz="0" w:space="0" w:color="auto"/>
          </w:divBdr>
          <w:divsChild>
            <w:div w:id="105122308">
              <w:marLeft w:val="0"/>
              <w:marRight w:val="0"/>
              <w:marTop w:val="0"/>
              <w:marBottom w:val="0"/>
              <w:divBdr>
                <w:top w:val="none" w:sz="0" w:space="0" w:color="auto"/>
                <w:left w:val="none" w:sz="0" w:space="0" w:color="auto"/>
                <w:bottom w:val="none" w:sz="0" w:space="0" w:color="auto"/>
                <w:right w:val="none" w:sz="0" w:space="0" w:color="auto"/>
              </w:divBdr>
              <w:divsChild>
                <w:div w:id="1656840976">
                  <w:marLeft w:val="0"/>
                  <w:marRight w:val="0"/>
                  <w:marTop w:val="0"/>
                  <w:marBottom w:val="0"/>
                  <w:divBdr>
                    <w:top w:val="none" w:sz="0" w:space="0" w:color="auto"/>
                    <w:left w:val="none" w:sz="0" w:space="0" w:color="auto"/>
                    <w:bottom w:val="none" w:sz="0" w:space="0" w:color="auto"/>
                    <w:right w:val="none" w:sz="0" w:space="0" w:color="auto"/>
                  </w:divBdr>
                </w:div>
              </w:divsChild>
            </w:div>
            <w:div w:id="1126120876">
              <w:marLeft w:val="0"/>
              <w:marRight w:val="0"/>
              <w:marTop w:val="0"/>
              <w:marBottom w:val="0"/>
              <w:divBdr>
                <w:top w:val="none" w:sz="0" w:space="0" w:color="auto"/>
                <w:left w:val="none" w:sz="0" w:space="0" w:color="auto"/>
                <w:bottom w:val="none" w:sz="0" w:space="0" w:color="auto"/>
                <w:right w:val="none" w:sz="0" w:space="0" w:color="auto"/>
              </w:divBdr>
              <w:divsChild>
                <w:div w:id="12977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hri.net/"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HRBodies/Pages/HumanRightsBodies.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2.ohchr.org/english/bodies/hrcouncil/" TargetMode="External"/><Relationship Id="rId4" Type="http://schemas.openxmlformats.org/officeDocument/2006/relationships/settings" Target="settings.xml"/><Relationship Id="rId9" Type="http://schemas.openxmlformats.org/officeDocument/2006/relationships/hyperlink" Target="http://www.ihrc.ie/international/euronhrigroup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pr-info.org" TargetMode="External"/><Relationship Id="rId1" Type="http://schemas.openxmlformats.org/officeDocument/2006/relationships/hyperlink" Target="http://www.ohchr.org/EN/ProfessionalInterest/Pages/StatusOfNationalInstitu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F6B4C-71B1-4576-9522-E2F6D00C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5369</Words>
  <Characters>29535</Characters>
  <Application>Microsoft Office Word</Application>
  <DocSecurity>0</DocSecurity>
  <Lines>246</Lines>
  <Paragraphs>69</Paragraphs>
  <ScaleCrop>false</ScaleCrop>
  <Company>GCSP IT Dept</Company>
  <LinksUpToDate>false</LinksUpToDate>
  <CharactersWithSpaces>34835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Carazzone</dc:creator>
  <cp:lastModifiedBy>FINAUM</cp:lastModifiedBy>
  <cp:revision>2</cp:revision>
  <dcterms:created xsi:type="dcterms:W3CDTF">2014-06-19T08:08:00Z</dcterms:created>
  <dcterms:modified xsi:type="dcterms:W3CDTF">2014-06-19T08:08:00Z</dcterms:modified>
</cp:coreProperties>
</file>