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C53" w:rsidRPr="00101715" w:rsidRDefault="00101715">
      <w:pPr>
        <w:pStyle w:val="Body"/>
        <w:jc w:val="center"/>
        <w:rPr>
          <w:rFonts w:ascii="Arial" w:hAnsi="Arial" w:cs="Arial"/>
          <w:b/>
          <w:smallCaps/>
          <w:color w:val="auto"/>
          <w:sz w:val="20"/>
          <w:szCs w:val="20"/>
          <w:lang w:val="en-GB"/>
        </w:rPr>
      </w:pPr>
      <w:r w:rsidRPr="00101715">
        <w:rPr>
          <w:rFonts w:ascii="Arial" w:hAnsi="Arial" w:cs="Arial"/>
          <w:b/>
          <w:smallCaps/>
          <w:sz w:val="20"/>
          <w:szCs w:val="20"/>
          <w:lang w:val="en-GB"/>
        </w:rPr>
        <w:t>A tale of Two Cities: The Autonomous Status of Iraqi Kurdistan and the Moroccan Initiative for an Autonomous Sahara Region</w:t>
      </w:r>
    </w:p>
    <w:p w:rsidR="00854C53" w:rsidRPr="00101715" w:rsidRDefault="00101715">
      <w:pPr>
        <w:pStyle w:val="Body"/>
        <w:jc w:val="center"/>
        <w:rPr>
          <w:rStyle w:val="FootnoteAnchor"/>
          <w:rFonts w:ascii="Arial" w:hAnsi="Arial" w:cs="Arial"/>
          <w:b/>
          <w:color w:val="auto"/>
          <w:sz w:val="20"/>
          <w:szCs w:val="20"/>
          <w:lang w:val="en-GB"/>
        </w:rPr>
      </w:pPr>
      <w:proofErr w:type="spellStart"/>
      <w:r w:rsidRPr="00101715">
        <w:rPr>
          <w:rFonts w:ascii="Arial" w:hAnsi="Arial" w:cs="Arial"/>
          <w:sz w:val="20"/>
          <w:szCs w:val="20"/>
          <w:lang w:val="en-GB"/>
        </w:rPr>
        <w:t>Hiwa</w:t>
      </w:r>
      <w:proofErr w:type="spellEnd"/>
      <w:r w:rsidRPr="00101715">
        <w:rPr>
          <w:rFonts w:ascii="Arial" w:hAnsi="Arial" w:cs="Arial"/>
          <w:sz w:val="20"/>
          <w:szCs w:val="20"/>
          <w:lang w:val="en-GB"/>
        </w:rPr>
        <w:t xml:space="preserve"> </w:t>
      </w:r>
      <w:proofErr w:type="spellStart"/>
      <w:r w:rsidRPr="00101715">
        <w:rPr>
          <w:rFonts w:ascii="Arial" w:hAnsi="Arial" w:cs="Arial"/>
          <w:sz w:val="20"/>
          <w:szCs w:val="20"/>
          <w:lang w:val="en-GB"/>
        </w:rPr>
        <w:t>Osman</w:t>
      </w:r>
      <w:proofErr w:type="spellEnd"/>
      <w:r w:rsidRPr="00101715">
        <w:rPr>
          <w:rStyle w:val="FootnoteReference"/>
          <w:rFonts w:ascii="Arial" w:hAnsi="Arial" w:cs="Arial"/>
          <w:sz w:val="20"/>
          <w:szCs w:val="20"/>
          <w:lang w:val="en-GB"/>
        </w:rPr>
        <w:footnoteReference w:id="1"/>
      </w:r>
    </w:p>
    <w:p w:rsidR="00854C53" w:rsidRPr="00101715" w:rsidRDefault="00101715">
      <w:pPr>
        <w:pStyle w:val="Body"/>
        <w:jc w:val="both"/>
        <w:rPr>
          <w:rFonts w:ascii="Arial" w:hAnsi="Arial" w:cs="Arial"/>
          <w:color w:val="auto"/>
          <w:sz w:val="20"/>
          <w:szCs w:val="20"/>
          <w:lang w:val="en-GB"/>
        </w:rPr>
      </w:pPr>
      <w:r w:rsidRPr="00101715">
        <w:rPr>
          <w:rStyle w:val="FootnoteAnchor"/>
          <w:rFonts w:ascii="Arial" w:hAnsi="Arial" w:cs="Arial"/>
          <w:b/>
          <w:sz w:val="20"/>
          <w:szCs w:val="20"/>
          <w:vertAlign w:val="baseline"/>
          <w:lang w:val="en-GB"/>
        </w:rPr>
        <w:t>B</w:t>
      </w:r>
      <w:r>
        <w:rPr>
          <w:rStyle w:val="FootnoteAnchor"/>
          <w:rFonts w:ascii="Arial" w:hAnsi="Arial" w:cs="Arial"/>
          <w:b/>
          <w:sz w:val="20"/>
          <w:szCs w:val="20"/>
          <w:vertAlign w:val="baseline"/>
          <w:lang w:val="en-GB"/>
        </w:rPr>
        <w:t>ackground</w:t>
      </w:r>
    </w:p>
    <w:p w:rsidR="00854C53" w:rsidRPr="00101715" w:rsidRDefault="00101715">
      <w:pPr>
        <w:pStyle w:val="Body"/>
        <w:jc w:val="both"/>
        <w:rPr>
          <w:rFonts w:ascii="Arial" w:hAnsi="Arial" w:cs="Arial"/>
          <w:color w:val="auto"/>
          <w:sz w:val="20"/>
          <w:szCs w:val="20"/>
          <w:lang w:val="en-GB"/>
        </w:rPr>
      </w:pPr>
      <w:r w:rsidRPr="00101715">
        <w:rPr>
          <w:rStyle w:val="FootnoteAnchor"/>
          <w:rFonts w:ascii="Arial" w:hAnsi="Arial" w:cs="Arial"/>
          <w:sz w:val="20"/>
          <w:szCs w:val="20"/>
          <w:vertAlign w:val="baseline"/>
          <w:lang w:val="en-GB"/>
        </w:rPr>
        <w:t xml:space="preserve">Since the creation of the Iraqi state, the Kurds have asked for autonomy in their areas. </w:t>
      </w:r>
      <w:r>
        <w:rPr>
          <w:rStyle w:val="FootnoteAnchor"/>
          <w:rFonts w:ascii="Arial" w:hAnsi="Arial" w:cs="Arial"/>
          <w:sz w:val="20"/>
          <w:szCs w:val="20"/>
          <w:vertAlign w:val="baseline"/>
          <w:lang w:val="en-GB"/>
        </w:rPr>
        <w:t>T</w:t>
      </w:r>
      <w:r w:rsidRPr="00101715">
        <w:rPr>
          <w:rStyle w:val="FootnoteAnchor"/>
          <w:rFonts w:ascii="Arial" w:hAnsi="Arial" w:cs="Arial"/>
          <w:sz w:val="20"/>
          <w:szCs w:val="20"/>
          <w:vertAlign w:val="baseline"/>
          <w:lang w:val="en-GB"/>
        </w:rPr>
        <w:t>his ranged from calls for decentralisation in the 1960s, to autonomy in the 1970s and 1980s</w:t>
      </w:r>
      <w:r>
        <w:rPr>
          <w:rStyle w:val="FootnoteAnchor"/>
          <w:rFonts w:ascii="Arial" w:hAnsi="Arial" w:cs="Arial"/>
          <w:sz w:val="20"/>
          <w:szCs w:val="20"/>
          <w:vertAlign w:val="baseline"/>
          <w:lang w:val="en-GB"/>
        </w:rPr>
        <w:t>,</w:t>
      </w:r>
      <w:r w:rsidRPr="00101715">
        <w:rPr>
          <w:rStyle w:val="FootnoteAnchor"/>
          <w:rFonts w:ascii="Arial" w:hAnsi="Arial" w:cs="Arial"/>
          <w:sz w:val="20"/>
          <w:szCs w:val="20"/>
          <w:vertAlign w:val="baseline"/>
          <w:lang w:val="en-GB"/>
        </w:rPr>
        <w:t xml:space="preserve"> to federalism in the </w:t>
      </w:r>
      <w:r>
        <w:rPr>
          <w:rStyle w:val="FootnoteAnchor"/>
          <w:rFonts w:ascii="Arial" w:hAnsi="Arial" w:cs="Arial"/>
          <w:sz w:val="20"/>
          <w:szCs w:val="20"/>
          <w:vertAlign w:val="baseline"/>
          <w:lang w:val="en-GB"/>
        </w:rPr>
        <w:t>19</w:t>
      </w:r>
      <w:r w:rsidRPr="00101715">
        <w:rPr>
          <w:rStyle w:val="FootnoteAnchor"/>
          <w:rFonts w:ascii="Arial" w:hAnsi="Arial" w:cs="Arial"/>
          <w:sz w:val="20"/>
          <w:szCs w:val="20"/>
          <w:vertAlign w:val="baseline"/>
          <w:lang w:val="en-GB"/>
        </w:rPr>
        <w:t>90s.</w:t>
      </w:r>
    </w:p>
    <w:p w:rsidR="00854C53" w:rsidRPr="00101715" w:rsidRDefault="00101715">
      <w:pPr>
        <w:pStyle w:val="Body"/>
        <w:jc w:val="both"/>
        <w:rPr>
          <w:rFonts w:ascii="Arial" w:hAnsi="Arial" w:cs="Arial"/>
          <w:color w:val="auto"/>
          <w:sz w:val="20"/>
          <w:szCs w:val="20"/>
          <w:lang w:val="en-GB"/>
        </w:rPr>
      </w:pPr>
      <w:r w:rsidRPr="00101715">
        <w:rPr>
          <w:rFonts w:ascii="Arial" w:hAnsi="Arial" w:cs="Arial"/>
          <w:sz w:val="20"/>
          <w:szCs w:val="20"/>
          <w:lang w:val="en-GB"/>
        </w:rPr>
        <w:t>The central government of Baghdad always used the Kurdish demand as a tool to either sideline the Kurds or label them as separatists, traitors, saboteurs, etc. to justify attacks against them. This meant that 400 Kurdish villages were razed to the ground, 182,000 civilians were buried alive in mass graves in the south of Iraq</w:t>
      </w:r>
      <w:r>
        <w:rPr>
          <w:rFonts w:ascii="Arial" w:hAnsi="Arial" w:cs="Arial"/>
          <w:sz w:val="20"/>
          <w:szCs w:val="20"/>
          <w:lang w:val="en-GB"/>
        </w:rPr>
        <w:t>,</w:t>
      </w:r>
      <w:r w:rsidRPr="00101715">
        <w:rPr>
          <w:rFonts w:ascii="Arial" w:hAnsi="Arial" w:cs="Arial"/>
          <w:sz w:val="20"/>
          <w:szCs w:val="20"/>
          <w:lang w:val="en-GB"/>
        </w:rPr>
        <w:t xml:space="preserve"> and many other internationally banned practices were inflicted on the Kurds such as use of chemical weapons and other banned weapons. </w:t>
      </w:r>
    </w:p>
    <w:p w:rsidR="00854C53" w:rsidRPr="00101715" w:rsidRDefault="00101715">
      <w:pPr>
        <w:pStyle w:val="Body"/>
        <w:jc w:val="both"/>
        <w:rPr>
          <w:rFonts w:ascii="Arial" w:hAnsi="Arial" w:cs="Arial"/>
          <w:color w:val="auto"/>
          <w:sz w:val="20"/>
          <w:szCs w:val="20"/>
          <w:lang w:val="en-GB"/>
        </w:rPr>
      </w:pPr>
      <w:r w:rsidRPr="00101715">
        <w:rPr>
          <w:rFonts w:ascii="Arial" w:hAnsi="Arial" w:cs="Arial"/>
          <w:sz w:val="20"/>
          <w:szCs w:val="20"/>
          <w:lang w:val="en-GB"/>
        </w:rPr>
        <w:t>After the first Gulf War, the Kurds carried out an uprising and later Saddam retaliated in a brutal way that led to the fleeing of millions to the freezing mountains and the neighbouring countries, Iran and Turkey. This caused a threat of creating another refugee crisis in the Middle</w:t>
      </w:r>
      <w:r>
        <w:rPr>
          <w:rFonts w:ascii="Arial" w:hAnsi="Arial" w:cs="Arial"/>
          <w:sz w:val="20"/>
          <w:szCs w:val="20"/>
          <w:lang w:val="en-GB"/>
        </w:rPr>
        <w:t xml:space="preserve"> </w:t>
      </w:r>
      <w:r w:rsidRPr="00101715">
        <w:rPr>
          <w:rFonts w:ascii="Arial" w:hAnsi="Arial" w:cs="Arial"/>
          <w:sz w:val="20"/>
          <w:szCs w:val="20"/>
          <w:lang w:val="en-GB"/>
        </w:rPr>
        <w:t>East</w:t>
      </w:r>
      <w:r>
        <w:rPr>
          <w:rFonts w:ascii="Arial" w:hAnsi="Arial" w:cs="Arial"/>
          <w:sz w:val="20"/>
          <w:szCs w:val="20"/>
          <w:lang w:val="en-GB"/>
        </w:rPr>
        <w:t>,</w:t>
      </w:r>
      <w:r w:rsidRPr="00101715">
        <w:rPr>
          <w:rFonts w:ascii="Arial" w:hAnsi="Arial" w:cs="Arial"/>
          <w:sz w:val="20"/>
          <w:szCs w:val="20"/>
          <w:lang w:val="en-GB"/>
        </w:rPr>
        <w:t xml:space="preserve"> especially Turkey. The UK, France and the USA created a no-fly zone and the Kurds returned to their areas. At the same time, the Kurdish leadership went to Baghdad and attempted to strike an autonomy deal with Saddam. </w:t>
      </w:r>
      <w:r>
        <w:rPr>
          <w:rFonts w:ascii="Arial" w:hAnsi="Arial" w:cs="Arial"/>
          <w:sz w:val="20"/>
          <w:szCs w:val="20"/>
          <w:lang w:val="en-GB"/>
        </w:rPr>
        <w:t>W</w:t>
      </w:r>
      <w:r w:rsidRPr="00101715">
        <w:rPr>
          <w:rFonts w:ascii="Arial" w:hAnsi="Arial" w:cs="Arial"/>
          <w:sz w:val="20"/>
          <w:szCs w:val="20"/>
          <w:lang w:val="en-GB"/>
        </w:rPr>
        <w:t>hen the talks failed in Saddam withdrew his administration from what is known today as the Iraqi Kurdistan Region. He was hoping to creat</w:t>
      </w:r>
      <w:r>
        <w:rPr>
          <w:rFonts w:ascii="Arial" w:hAnsi="Arial" w:cs="Arial"/>
          <w:sz w:val="20"/>
          <w:szCs w:val="20"/>
          <w:lang w:val="en-GB"/>
        </w:rPr>
        <w:t>e</w:t>
      </w:r>
      <w:r w:rsidRPr="00101715">
        <w:rPr>
          <w:rFonts w:ascii="Arial" w:hAnsi="Arial" w:cs="Arial"/>
          <w:sz w:val="20"/>
          <w:szCs w:val="20"/>
          <w:lang w:val="en-GB"/>
        </w:rPr>
        <w:t xml:space="preserve"> an administrative vacuum and pressure the Kurds to go back to him. The Kurds conducted an election and created an administration that was later split into two as a result of the civil war that lasted about four years. </w:t>
      </w:r>
    </w:p>
    <w:p w:rsidR="00854C53" w:rsidRPr="00101715" w:rsidRDefault="00101715">
      <w:pPr>
        <w:pStyle w:val="Body"/>
        <w:jc w:val="both"/>
        <w:rPr>
          <w:rFonts w:ascii="Arial" w:hAnsi="Arial" w:cs="Arial"/>
          <w:color w:val="auto"/>
          <w:sz w:val="20"/>
          <w:szCs w:val="20"/>
          <w:lang w:val="en-GB"/>
        </w:rPr>
      </w:pPr>
      <w:r w:rsidRPr="00101715">
        <w:rPr>
          <w:rFonts w:ascii="Arial" w:hAnsi="Arial" w:cs="Arial"/>
          <w:sz w:val="20"/>
          <w:szCs w:val="20"/>
          <w:lang w:val="en-GB"/>
        </w:rPr>
        <w:t xml:space="preserve">In 2003, the Kurdistan Region of Iraq helped the </w:t>
      </w:r>
      <w:r>
        <w:rPr>
          <w:rFonts w:ascii="Arial" w:hAnsi="Arial" w:cs="Arial"/>
          <w:sz w:val="20"/>
          <w:szCs w:val="20"/>
          <w:lang w:val="en-GB"/>
        </w:rPr>
        <w:t>US</w:t>
      </w:r>
      <w:r w:rsidRPr="00101715">
        <w:rPr>
          <w:rFonts w:ascii="Arial" w:hAnsi="Arial" w:cs="Arial"/>
          <w:sz w:val="20"/>
          <w:szCs w:val="20"/>
          <w:lang w:val="en-GB"/>
        </w:rPr>
        <w:t xml:space="preserve"> and the allies to topple the regime of Saddam Hussein. Later, the Kurds were active participants in creating the new Iraq and establishing its foundations.</w:t>
      </w:r>
      <w:r>
        <w:rPr>
          <w:rFonts w:ascii="Arial" w:hAnsi="Arial" w:cs="Arial"/>
          <w:sz w:val="20"/>
          <w:szCs w:val="20"/>
          <w:lang w:val="en-GB"/>
        </w:rPr>
        <w:t xml:space="preserve"> </w:t>
      </w:r>
      <w:r w:rsidRPr="00101715">
        <w:rPr>
          <w:rFonts w:ascii="Arial" w:hAnsi="Arial" w:cs="Arial"/>
          <w:sz w:val="20"/>
          <w:szCs w:val="20"/>
          <w:lang w:val="en-GB"/>
        </w:rPr>
        <w:t xml:space="preserve">In 2005, the country adopted a new constitution that recognised Iraq as a federal state and Iraqi Kurdistan as a federal region within it. </w:t>
      </w:r>
    </w:p>
    <w:p w:rsidR="00854C53" w:rsidRPr="00101715" w:rsidRDefault="00101715">
      <w:pPr>
        <w:pStyle w:val="Body"/>
        <w:jc w:val="both"/>
        <w:rPr>
          <w:rFonts w:ascii="Arial" w:hAnsi="Arial" w:cs="Arial"/>
          <w:color w:val="auto"/>
          <w:sz w:val="20"/>
          <w:szCs w:val="20"/>
          <w:lang w:val="en-GB"/>
        </w:rPr>
      </w:pPr>
      <w:r w:rsidRPr="00101715">
        <w:rPr>
          <w:rFonts w:ascii="Arial" w:hAnsi="Arial" w:cs="Arial"/>
          <w:sz w:val="20"/>
          <w:szCs w:val="20"/>
          <w:lang w:val="en-GB"/>
        </w:rPr>
        <w:t xml:space="preserve">Today, the Kurdistan Region is a constitutional entity within federal Iraq. But it has many issues to settle with the Baghdad government. The difference in interpreting the </w:t>
      </w:r>
      <w:r>
        <w:rPr>
          <w:rFonts w:ascii="Arial" w:hAnsi="Arial" w:cs="Arial"/>
          <w:sz w:val="20"/>
          <w:szCs w:val="20"/>
          <w:lang w:val="en-GB"/>
        </w:rPr>
        <w:t>C</w:t>
      </w:r>
      <w:r w:rsidRPr="00101715">
        <w:rPr>
          <w:rFonts w:ascii="Arial" w:hAnsi="Arial" w:cs="Arial"/>
          <w:sz w:val="20"/>
          <w:szCs w:val="20"/>
          <w:lang w:val="en-GB"/>
        </w:rPr>
        <w:t xml:space="preserve">onstitution and understanding the concept of federalism, as well as managing the natural resources; revenue sharing; the control over the security forces in the Region; and also the disputed territories between the </w:t>
      </w:r>
      <w:r>
        <w:rPr>
          <w:rFonts w:ascii="Arial" w:hAnsi="Arial" w:cs="Arial"/>
          <w:sz w:val="20"/>
          <w:szCs w:val="20"/>
          <w:lang w:val="en-GB"/>
        </w:rPr>
        <w:t>R</w:t>
      </w:r>
      <w:r w:rsidRPr="00101715">
        <w:rPr>
          <w:rFonts w:ascii="Arial" w:hAnsi="Arial" w:cs="Arial"/>
          <w:sz w:val="20"/>
          <w:szCs w:val="20"/>
          <w:lang w:val="en-GB"/>
        </w:rPr>
        <w:t>egion and the centre are all issues that led to a turbulent relationship between Baghdad and Erbil leading to serious problems in the last few months.</w:t>
      </w:r>
    </w:p>
    <w:p w:rsidR="00854C53" w:rsidRPr="00101715" w:rsidRDefault="00101715">
      <w:pPr>
        <w:pStyle w:val="Body"/>
        <w:jc w:val="both"/>
        <w:rPr>
          <w:rFonts w:ascii="Arial" w:hAnsi="Arial" w:cs="Arial"/>
          <w:color w:val="auto"/>
          <w:sz w:val="20"/>
          <w:szCs w:val="20"/>
          <w:lang w:val="en-GB"/>
        </w:rPr>
      </w:pPr>
      <w:r w:rsidRPr="00101715">
        <w:rPr>
          <w:rFonts w:ascii="Arial" w:hAnsi="Arial" w:cs="Arial"/>
          <w:b/>
          <w:sz w:val="20"/>
          <w:szCs w:val="20"/>
          <w:lang w:val="en-GB"/>
        </w:rPr>
        <w:t>A T</w:t>
      </w:r>
      <w:r>
        <w:rPr>
          <w:rFonts w:ascii="Arial" w:hAnsi="Arial" w:cs="Arial"/>
          <w:b/>
          <w:sz w:val="20"/>
          <w:szCs w:val="20"/>
          <w:lang w:val="en-GB"/>
        </w:rPr>
        <w:t>ale</w:t>
      </w:r>
      <w:r w:rsidRPr="00101715">
        <w:rPr>
          <w:rFonts w:ascii="Arial" w:hAnsi="Arial" w:cs="Arial"/>
          <w:b/>
          <w:sz w:val="20"/>
          <w:szCs w:val="20"/>
          <w:lang w:val="en-GB"/>
        </w:rPr>
        <w:t xml:space="preserve"> </w:t>
      </w:r>
      <w:r>
        <w:rPr>
          <w:rFonts w:ascii="Arial" w:hAnsi="Arial" w:cs="Arial"/>
          <w:b/>
          <w:sz w:val="20"/>
          <w:szCs w:val="20"/>
          <w:lang w:val="en-GB"/>
        </w:rPr>
        <w:t>of</w:t>
      </w:r>
      <w:r w:rsidRPr="00101715">
        <w:rPr>
          <w:rFonts w:ascii="Arial" w:hAnsi="Arial" w:cs="Arial"/>
          <w:b/>
          <w:sz w:val="20"/>
          <w:szCs w:val="20"/>
          <w:lang w:val="en-GB"/>
        </w:rPr>
        <w:t xml:space="preserve"> T</w:t>
      </w:r>
      <w:r>
        <w:rPr>
          <w:rFonts w:ascii="Arial" w:hAnsi="Arial" w:cs="Arial"/>
          <w:b/>
          <w:sz w:val="20"/>
          <w:szCs w:val="20"/>
          <w:lang w:val="en-GB"/>
        </w:rPr>
        <w:t>wo</w:t>
      </w:r>
      <w:r w:rsidRPr="00101715">
        <w:rPr>
          <w:rFonts w:ascii="Arial" w:hAnsi="Arial" w:cs="Arial"/>
          <w:b/>
          <w:sz w:val="20"/>
          <w:szCs w:val="20"/>
          <w:lang w:val="en-GB"/>
        </w:rPr>
        <w:t xml:space="preserve"> C</w:t>
      </w:r>
      <w:r>
        <w:rPr>
          <w:rFonts w:ascii="Arial" w:hAnsi="Arial" w:cs="Arial"/>
          <w:b/>
          <w:sz w:val="20"/>
          <w:szCs w:val="20"/>
          <w:lang w:val="en-GB"/>
        </w:rPr>
        <w:t>ities</w:t>
      </w:r>
    </w:p>
    <w:p w:rsidR="00854C53" w:rsidRPr="00101715" w:rsidRDefault="00101715">
      <w:pPr>
        <w:pStyle w:val="Body"/>
        <w:jc w:val="both"/>
        <w:rPr>
          <w:rFonts w:ascii="Arial" w:hAnsi="Arial" w:cs="Arial"/>
          <w:color w:val="auto"/>
          <w:sz w:val="20"/>
          <w:szCs w:val="20"/>
          <w:lang w:val="en-GB"/>
        </w:rPr>
      </w:pPr>
      <w:r w:rsidRPr="00101715">
        <w:rPr>
          <w:rFonts w:ascii="Arial" w:hAnsi="Arial" w:cs="Arial"/>
          <w:sz w:val="20"/>
          <w:szCs w:val="20"/>
          <w:lang w:val="en-GB"/>
        </w:rPr>
        <w:t>When it is that time of the year, a festivity in Kurdistan or a religious occasion in Baghdad, the checkpoint to the south of Erbil, the capital of the Kurdistan Region, is heaving with thousands of visitors from the south, escaping the strict environment of the centre and the south trying to have an in-country holiday in Kurdistan.</w:t>
      </w:r>
      <w:r>
        <w:rPr>
          <w:rFonts w:ascii="Arial" w:hAnsi="Arial" w:cs="Arial"/>
          <w:sz w:val="20"/>
          <w:szCs w:val="20"/>
          <w:lang w:val="en-GB"/>
        </w:rPr>
        <w:t xml:space="preserve"> </w:t>
      </w:r>
      <w:r w:rsidRPr="00101715">
        <w:rPr>
          <w:rFonts w:ascii="Arial" w:hAnsi="Arial" w:cs="Arial"/>
          <w:sz w:val="20"/>
          <w:szCs w:val="20"/>
          <w:lang w:val="en-GB"/>
        </w:rPr>
        <w:t>When you enter Kurdistan from the south, you feel that you are entering a different country: if you are not from the Region, you need to have a sponsor or get a residency permit for a number of days. This is mostly because of the unstable security situation in the south and the fear of security breaches in the Region.</w:t>
      </w:r>
    </w:p>
    <w:p w:rsidR="00854C53" w:rsidRPr="00101715" w:rsidRDefault="00101715">
      <w:pPr>
        <w:pStyle w:val="Body"/>
        <w:jc w:val="both"/>
        <w:rPr>
          <w:rFonts w:ascii="Arial" w:hAnsi="Arial" w:cs="Arial"/>
          <w:color w:val="auto"/>
          <w:sz w:val="20"/>
          <w:szCs w:val="20"/>
          <w:lang w:val="en-GB"/>
        </w:rPr>
      </w:pPr>
      <w:r w:rsidRPr="00101715">
        <w:rPr>
          <w:rFonts w:ascii="Arial" w:hAnsi="Arial" w:cs="Arial"/>
          <w:sz w:val="20"/>
          <w:szCs w:val="20"/>
          <w:lang w:val="en-GB"/>
        </w:rPr>
        <w:t>The new chapter of the story of relations between the two cities dates back to the fall of the Saddam regime at the hand of the American forces in 2003. Historically, Iraq was a heavy-handed centralised state run out of Baghdad and its government. As a result, a strongman was always needed to do so.</w:t>
      </w:r>
    </w:p>
    <w:p w:rsidR="00854C53" w:rsidRPr="00101715" w:rsidRDefault="00101715">
      <w:pPr>
        <w:pStyle w:val="Body"/>
        <w:jc w:val="both"/>
        <w:rPr>
          <w:rFonts w:ascii="Arial" w:hAnsi="Arial" w:cs="Arial"/>
          <w:color w:val="auto"/>
          <w:sz w:val="20"/>
          <w:szCs w:val="20"/>
          <w:lang w:val="en-GB"/>
        </w:rPr>
      </w:pPr>
      <w:r w:rsidRPr="00101715">
        <w:rPr>
          <w:rFonts w:ascii="Arial" w:hAnsi="Arial" w:cs="Arial"/>
          <w:sz w:val="20"/>
          <w:szCs w:val="20"/>
          <w:lang w:val="en-GB"/>
        </w:rPr>
        <w:t>Since 2003, the country's notorious strongman was toppled, the new ruling power, the Americans and the Governing Council</w:t>
      </w:r>
      <w:r w:rsidRPr="00101715">
        <w:rPr>
          <w:rStyle w:val="FootnoteAnchor"/>
          <w:rFonts w:ascii="Arial" w:hAnsi="Arial" w:cs="Arial"/>
          <w:sz w:val="20"/>
          <w:szCs w:val="20"/>
          <w:lang w:val="en-GB"/>
        </w:rPr>
        <w:footnoteReference w:id="2"/>
      </w:r>
      <w:r w:rsidRPr="00101715">
        <w:rPr>
          <w:rFonts w:ascii="Arial" w:hAnsi="Arial" w:cs="Arial"/>
          <w:sz w:val="20"/>
          <w:szCs w:val="20"/>
          <w:lang w:val="en-GB"/>
        </w:rPr>
        <w:t xml:space="preserve"> tried to be as diverse and as inclusive as possible. But the experiment failed to run the country. They have however managed to agree on a blueprint for the country to help the transition to democracy, the Transitional Administrative Law (TAL). The document that was negotiated and signed by all 25 members of the Council was the first of its kind that turned Iraq from a centralised state to a federal one and recognised the Kurdistan Region of Iraq as a federal Region within Iraq.</w:t>
      </w:r>
    </w:p>
    <w:p w:rsidR="00854C53" w:rsidRPr="00101715" w:rsidRDefault="00101715">
      <w:pPr>
        <w:pStyle w:val="Body"/>
        <w:jc w:val="both"/>
        <w:rPr>
          <w:rFonts w:ascii="Arial" w:hAnsi="Arial" w:cs="Arial"/>
          <w:color w:val="auto"/>
          <w:sz w:val="20"/>
          <w:szCs w:val="20"/>
          <w:lang w:val="en-GB"/>
        </w:rPr>
      </w:pPr>
      <w:r w:rsidRPr="00101715">
        <w:rPr>
          <w:rFonts w:ascii="Arial" w:hAnsi="Arial" w:cs="Arial"/>
          <w:sz w:val="20"/>
          <w:szCs w:val="20"/>
          <w:lang w:val="en-GB"/>
        </w:rPr>
        <w:t xml:space="preserve">The signing of the document was a leap for the Region and it triggered the federalisation process of the country in the eyes of the Kurds. But in reality, it paved the way for a new government that included the Kurds: for the first time in the history of Iraq a Kurd, </w:t>
      </w:r>
      <w:proofErr w:type="spellStart"/>
      <w:r w:rsidRPr="00101715">
        <w:rPr>
          <w:rFonts w:ascii="Arial" w:hAnsi="Arial" w:cs="Arial"/>
          <w:sz w:val="20"/>
          <w:szCs w:val="20"/>
          <w:lang w:val="en-GB"/>
        </w:rPr>
        <w:t>Jalal</w:t>
      </w:r>
      <w:proofErr w:type="spellEnd"/>
      <w:r w:rsidRPr="00101715">
        <w:rPr>
          <w:rFonts w:ascii="Arial" w:hAnsi="Arial" w:cs="Arial"/>
          <w:sz w:val="20"/>
          <w:szCs w:val="20"/>
          <w:lang w:val="en-GB"/>
        </w:rPr>
        <w:t xml:space="preserve"> </w:t>
      </w:r>
      <w:proofErr w:type="spellStart"/>
      <w:r w:rsidRPr="00101715">
        <w:rPr>
          <w:rFonts w:ascii="Arial" w:hAnsi="Arial" w:cs="Arial"/>
          <w:sz w:val="20"/>
          <w:szCs w:val="20"/>
          <w:lang w:val="en-GB"/>
        </w:rPr>
        <w:t>Talabani</w:t>
      </w:r>
      <w:proofErr w:type="spellEnd"/>
      <w:r w:rsidRPr="00101715">
        <w:rPr>
          <w:rFonts w:ascii="Arial" w:hAnsi="Arial" w:cs="Arial"/>
          <w:sz w:val="20"/>
          <w:szCs w:val="20"/>
          <w:lang w:val="en-GB"/>
        </w:rPr>
        <w:t>, became the President of the country.</w:t>
      </w:r>
    </w:p>
    <w:p w:rsidR="00854C53" w:rsidRPr="00101715" w:rsidRDefault="00101715">
      <w:pPr>
        <w:pStyle w:val="Body"/>
        <w:jc w:val="both"/>
        <w:rPr>
          <w:rFonts w:ascii="Arial" w:hAnsi="Arial" w:cs="Arial"/>
          <w:color w:val="auto"/>
          <w:sz w:val="20"/>
          <w:szCs w:val="20"/>
          <w:lang w:val="en-GB"/>
        </w:rPr>
      </w:pPr>
      <w:r w:rsidRPr="00101715">
        <w:rPr>
          <w:rFonts w:ascii="Arial" w:hAnsi="Arial" w:cs="Arial"/>
          <w:sz w:val="20"/>
          <w:szCs w:val="20"/>
          <w:lang w:val="en-GB"/>
        </w:rPr>
        <w:t xml:space="preserve">This paved the way for the Constitution that further consolidated the federal nature of the country and the issues that were seen as a translation of the federal vision for the country. But the problems between Baghdad and Erbil started as soon as the euphoria of the new Iraq dissipated. In short, the problems between the two cities are over four main areas, all of which are related to the understanding and interpretation of the federal relationship between the Kurdistan Region and the centre. </w:t>
      </w:r>
    </w:p>
    <w:p w:rsidR="00854C53" w:rsidRPr="00101715" w:rsidRDefault="00101715">
      <w:pPr>
        <w:pStyle w:val="Body"/>
        <w:jc w:val="both"/>
        <w:rPr>
          <w:rFonts w:ascii="Arial" w:hAnsi="Arial" w:cs="Arial"/>
          <w:color w:val="auto"/>
          <w:sz w:val="20"/>
          <w:szCs w:val="20"/>
          <w:lang w:val="en-GB"/>
        </w:rPr>
      </w:pPr>
      <w:r w:rsidRPr="00101715">
        <w:rPr>
          <w:rFonts w:ascii="Arial" w:hAnsi="Arial" w:cs="Arial"/>
          <w:sz w:val="20"/>
          <w:szCs w:val="20"/>
          <w:lang w:val="en-GB"/>
        </w:rPr>
        <w:t xml:space="preserve">Those issues are about the borders, the security, the economy and the status of the Region in Iraqi politics and whether the Kurds who are in Baghdad are partners in ruling Iraq or representatives of the Kurdistan Region and </w:t>
      </w:r>
      <w:r>
        <w:rPr>
          <w:rFonts w:ascii="Arial" w:hAnsi="Arial" w:cs="Arial"/>
          <w:sz w:val="20"/>
          <w:szCs w:val="20"/>
          <w:lang w:val="en-GB"/>
        </w:rPr>
        <w:t>i</w:t>
      </w:r>
      <w:r w:rsidRPr="00101715">
        <w:rPr>
          <w:rFonts w:ascii="Arial" w:hAnsi="Arial" w:cs="Arial"/>
          <w:sz w:val="20"/>
          <w:szCs w:val="20"/>
          <w:lang w:val="en-GB"/>
        </w:rPr>
        <w:t>ts demands as stated in the Constitution.</w:t>
      </w:r>
    </w:p>
    <w:p w:rsidR="00854C53" w:rsidRPr="00101715" w:rsidRDefault="00101715">
      <w:pPr>
        <w:pStyle w:val="Body"/>
        <w:jc w:val="both"/>
        <w:rPr>
          <w:rFonts w:ascii="Arial" w:hAnsi="Arial" w:cs="Arial"/>
          <w:b/>
          <w:bCs/>
          <w:color w:val="auto"/>
          <w:sz w:val="20"/>
          <w:szCs w:val="20"/>
          <w:lang w:val="en-GB"/>
        </w:rPr>
      </w:pPr>
      <w:r w:rsidRPr="00101715">
        <w:rPr>
          <w:rFonts w:ascii="Arial" w:hAnsi="Arial" w:cs="Arial"/>
          <w:b/>
          <w:bCs/>
          <w:sz w:val="20"/>
          <w:szCs w:val="20"/>
          <w:lang w:val="en-GB"/>
        </w:rPr>
        <w:t>Article 140 and Disputed Territories in Iraq</w:t>
      </w:r>
    </w:p>
    <w:p w:rsidR="00854C53" w:rsidRPr="00101715" w:rsidRDefault="00101715">
      <w:pPr>
        <w:pStyle w:val="Body"/>
        <w:jc w:val="both"/>
        <w:rPr>
          <w:rFonts w:ascii="Arial" w:hAnsi="Arial" w:cs="Arial"/>
          <w:color w:val="auto"/>
          <w:sz w:val="20"/>
          <w:szCs w:val="20"/>
          <w:lang w:val="en-GB"/>
        </w:rPr>
      </w:pPr>
      <w:r w:rsidRPr="00101715">
        <w:rPr>
          <w:rFonts w:ascii="Arial" w:hAnsi="Arial" w:cs="Arial"/>
          <w:sz w:val="20"/>
          <w:szCs w:val="20"/>
          <w:lang w:val="en-GB"/>
        </w:rPr>
        <w:t>One of the most sticking points between Baghdad and Erbil is the delineation of the borders of the Kurdistan Region. Today, the current borders of the Kurdish Region are the demarcation line between Saddam's Iraq and the areas controlled by the two main Kurdish parties, KDP and PUK, since 1991.</w:t>
      </w:r>
    </w:p>
    <w:p w:rsidR="00854C53" w:rsidRPr="00101715" w:rsidRDefault="00101715">
      <w:pPr>
        <w:pStyle w:val="Body"/>
        <w:jc w:val="both"/>
        <w:rPr>
          <w:rFonts w:ascii="Arial" w:hAnsi="Arial" w:cs="Arial"/>
          <w:color w:val="auto"/>
          <w:sz w:val="20"/>
          <w:szCs w:val="20"/>
          <w:lang w:val="en-GB"/>
        </w:rPr>
      </w:pPr>
      <w:r w:rsidRPr="00101715">
        <w:rPr>
          <w:rFonts w:ascii="Arial" w:hAnsi="Arial" w:cs="Arial"/>
          <w:sz w:val="20"/>
          <w:szCs w:val="20"/>
          <w:lang w:val="en-GB"/>
        </w:rPr>
        <w:lastRenderedPageBreak/>
        <w:t>The Kurdish areas that were under Saddam's control were systematically “</w:t>
      </w:r>
      <w:proofErr w:type="spellStart"/>
      <w:r w:rsidRPr="00101715">
        <w:rPr>
          <w:rFonts w:ascii="Arial" w:hAnsi="Arial" w:cs="Arial"/>
          <w:sz w:val="20"/>
          <w:szCs w:val="20"/>
          <w:lang w:val="en-GB"/>
        </w:rPr>
        <w:t>Arabized</w:t>
      </w:r>
      <w:proofErr w:type="spellEnd"/>
      <w:r w:rsidRPr="00101715">
        <w:rPr>
          <w:rFonts w:ascii="Arial" w:hAnsi="Arial" w:cs="Arial"/>
          <w:sz w:val="20"/>
          <w:szCs w:val="20"/>
          <w:lang w:val="en-GB"/>
        </w:rPr>
        <w:t>” by expelling the Kurds and replacing them with Arabs from the south who were offered financial incentives to stay in what is today called the disputed territories.</w:t>
      </w:r>
    </w:p>
    <w:p w:rsidR="00854C53" w:rsidRPr="00101715" w:rsidRDefault="00101715">
      <w:pPr>
        <w:pStyle w:val="Body"/>
        <w:jc w:val="both"/>
        <w:rPr>
          <w:rFonts w:ascii="Arial" w:hAnsi="Arial" w:cs="Arial"/>
          <w:color w:val="auto"/>
          <w:sz w:val="20"/>
          <w:szCs w:val="20"/>
          <w:lang w:val="en-GB"/>
        </w:rPr>
      </w:pPr>
      <w:r w:rsidRPr="00101715">
        <w:rPr>
          <w:rFonts w:ascii="Arial" w:hAnsi="Arial" w:cs="Arial"/>
          <w:sz w:val="20"/>
          <w:szCs w:val="20"/>
          <w:lang w:val="en-GB"/>
        </w:rPr>
        <w:t>Article 140 of the Constitution, passed in October 2005 by a popular vote, places the responsibility on the government to conduct normalisation and census and concludes with a referendum in Kirkuk and other disputed territories to determine the will of their citizens.</w:t>
      </w:r>
    </w:p>
    <w:p w:rsidR="00854C53" w:rsidRPr="00101715" w:rsidRDefault="00101715">
      <w:pPr>
        <w:pStyle w:val="Body"/>
        <w:jc w:val="both"/>
        <w:rPr>
          <w:rFonts w:ascii="Arial" w:hAnsi="Arial" w:cs="Arial"/>
          <w:color w:val="auto"/>
          <w:sz w:val="20"/>
          <w:szCs w:val="20"/>
          <w:lang w:val="en-GB"/>
        </w:rPr>
      </w:pPr>
      <w:r w:rsidRPr="00101715">
        <w:rPr>
          <w:rFonts w:ascii="Arial" w:hAnsi="Arial" w:cs="Arial"/>
          <w:sz w:val="20"/>
          <w:szCs w:val="20"/>
          <w:lang w:val="en-GB"/>
        </w:rPr>
        <w:t xml:space="preserve">By normalisation, it means a process in which those who were expelled from these areas and those who were brought in to settle will go back to their homes with proper compensation through the Property Claims Commission and other governmental and judicial bodies. But those who are in power say that reversing </w:t>
      </w:r>
      <w:proofErr w:type="spellStart"/>
      <w:r w:rsidRPr="00101715">
        <w:rPr>
          <w:rFonts w:ascii="Arial" w:hAnsi="Arial" w:cs="Arial"/>
          <w:sz w:val="20"/>
          <w:szCs w:val="20"/>
          <w:lang w:val="en-GB"/>
        </w:rPr>
        <w:t>Arabization</w:t>
      </w:r>
      <w:proofErr w:type="spellEnd"/>
      <w:r w:rsidRPr="00101715">
        <w:rPr>
          <w:rFonts w:ascii="Arial" w:hAnsi="Arial" w:cs="Arial"/>
          <w:sz w:val="20"/>
          <w:szCs w:val="20"/>
          <w:lang w:val="en-GB"/>
        </w:rPr>
        <w:t xml:space="preserve"> is not possible and some say that it would be as unjust as </w:t>
      </w:r>
      <w:proofErr w:type="spellStart"/>
      <w:r w:rsidRPr="00101715">
        <w:rPr>
          <w:rFonts w:ascii="Arial" w:hAnsi="Arial" w:cs="Arial"/>
          <w:sz w:val="20"/>
          <w:szCs w:val="20"/>
          <w:lang w:val="en-GB"/>
        </w:rPr>
        <w:t>Arabization</w:t>
      </w:r>
      <w:proofErr w:type="spellEnd"/>
      <w:r w:rsidRPr="00101715">
        <w:rPr>
          <w:rFonts w:ascii="Arial" w:hAnsi="Arial" w:cs="Arial"/>
          <w:sz w:val="20"/>
          <w:szCs w:val="20"/>
          <w:lang w:val="en-GB"/>
        </w:rPr>
        <w:t xml:space="preserve"> itself.</w:t>
      </w:r>
    </w:p>
    <w:p w:rsidR="00854C53" w:rsidRPr="00101715" w:rsidRDefault="00101715">
      <w:pPr>
        <w:pStyle w:val="Body"/>
        <w:jc w:val="both"/>
        <w:rPr>
          <w:rFonts w:ascii="Arial" w:hAnsi="Arial" w:cs="Arial"/>
          <w:color w:val="auto"/>
          <w:sz w:val="20"/>
          <w:szCs w:val="20"/>
          <w:lang w:val="en-GB"/>
        </w:rPr>
      </w:pPr>
      <w:r w:rsidRPr="00101715">
        <w:rPr>
          <w:rFonts w:ascii="Arial" w:hAnsi="Arial" w:cs="Arial"/>
          <w:sz w:val="20"/>
          <w:szCs w:val="20"/>
          <w:lang w:val="en-GB"/>
        </w:rPr>
        <w:t>Many committees were formed aiming to start the process and the Property Claims Commission was established but the process was very slow and did not achieve quick results. The issue dragged on and it became a permanent item on the agenda of the negotiations about the dispute between Erbil and Baghdad.</w:t>
      </w:r>
    </w:p>
    <w:p w:rsidR="00854C53" w:rsidRPr="00101715" w:rsidRDefault="00101715">
      <w:pPr>
        <w:pStyle w:val="Body"/>
        <w:jc w:val="both"/>
        <w:rPr>
          <w:rFonts w:ascii="Arial" w:hAnsi="Arial" w:cs="Arial"/>
          <w:color w:val="auto"/>
          <w:sz w:val="20"/>
          <w:szCs w:val="20"/>
          <w:lang w:val="en-GB"/>
        </w:rPr>
      </w:pPr>
      <w:r w:rsidRPr="00101715">
        <w:rPr>
          <w:rFonts w:ascii="Arial" w:hAnsi="Arial" w:cs="Arial"/>
          <w:sz w:val="20"/>
          <w:szCs w:val="20"/>
          <w:lang w:val="en-GB"/>
        </w:rPr>
        <w:t>The Constitution set a time limit on the implementation of Article 140: 31 December 2007. Erbil argues that this is neither here nor there because the spirit of the text is about implementation of the provisions on normalisation and not the time limit. The key defect in the implementation of Article 140 is the lack of a systematic procedure to get the process underway.</w:t>
      </w:r>
    </w:p>
    <w:p w:rsidR="00854C53" w:rsidRPr="00101715" w:rsidRDefault="00101715">
      <w:pPr>
        <w:pStyle w:val="Body"/>
        <w:jc w:val="both"/>
        <w:rPr>
          <w:rFonts w:ascii="Arial" w:hAnsi="Arial" w:cs="Arial"/>
          <w:color w:val="auto"/>
          <w:sz w:val="20"/>
          <w:szCs w:val="20"/>
          <w:lang w:val="en-GB"/>
        </w:rPr>
      </w:pPr>
      <w:r w:rsidRPr="00101715">
        <w:rPr>
          <w:rFonts w:ascii="Arial" w:hAnsi="Arial" w:cs="Arial"/>
          <w:sz w:val="20"/>
          <w:szCs w:val="20"/>
          <w:lang w:val="en-GB"/>
        </w:rPr>
        <w:t xml:space="preserve">The other aspect of the issue is that the Kurds often find themselves alone when it comes to Article 140; but at times like the recent attempts to oust Prime Minister </w:t>
      </w:r>
      <w:proofErr w:type="spellStart"/>
      <w:r w:rsidRPr="00101715">
        <w:rPr>
          <w:rFonts w:ascii="Arial" w:hAnsi="Arial" w:cs="Arial"/>
          <w:sz w:val="20"/>
          <w:szCs w:val="20"/>
          <w:lang w:val="en-GB"/>
        </w:rPr>
        <w:t>Nouri</w:t>
      </w:r>
      <w:proofErr w:type="spellEnd"/>
      <w:r w:rsidRPr="00101715">
        <w:rPr>
          <w:rFonts w:ascii="Arial" w:hAnsi="Arial" w:cs="Arial"/>
          <w:sz w:val="20"/>
          <w:szCs w:val="20"/>
          <w:lang w:val="en-GB"/>
        </w:rPr>
        <w:t xml:space="preserve"> </w:t>
      </w:r>
      <w:proofErr w:type="spellStart"/>
      <w:r w:rsidRPr="00101715">
        <w:rPr>
          <w:rFonts w:ascii="Arial" w:hAnsi="Arial" w:cs="Arial"/>
          <w:sz w:val="20"/>
          <w:szCs w:val="20"/>
          <w:lang w:val="en-GB"/>
        </w:rPr>
        <w:t>Maliki</w:t>
      </w:r>
      <w:proofErr w:type="spellEnd"/>
      <w:r w:rsidRPr="00101715">
        <w:rPr>
          <w:rFonts w:ascii="Arial" w:hAnsi="Arial" w:cs="Arial"/>
          <w:sz w:val="20"/>
          <w:szCs w:val="20"/>
          <w:lang w:val="en-GB"/>
        </w:rPr>
        <w:t xml:space="preserve">, the Kurds tend to have many allies amongst the other blocs that the are not with </w:t>
      </w:r>
      <w:proofErr w:type="spellStart"/>
      <w:r w:rsidRPr="00101715">
        <w:rPr>
          <w:rFonts w:ascii="Arial" w:hAnsi="Arial" w:cs="Arial"/>
          <w:sz w:val="20"/>
          <w:szCs w:val="20"/>
          <w:lang w:val="en-GB"/>
        </w:rPr>
        <w:t>Maliki</w:t>
      </w:r>
      <w:proofErr w:type="spellEnd"/>
      <w:r w:rsidRPr="00101715">
        <w:rPr>
          <w:rFonts w:ascii="Arial" w:hAnsi="Arial" w:cs="Arial"/>
          <w:sz w:val="20"/>
          <w:szCs w:val="20"/>
          <w:lang w:val="en-GB"/>
        </w:rPr>
        <w:t>.</w:t>
      </w:r>
    </w:p>
    <w:p w:rsidR="00854C53" w:rsidRPr="00101715" w:rsidRDefault="00101715">
      <w:pPr>
        <w:pStyle w:val="Body"/>
        <w:jc w:val="both"/>
        <w:rPr>
          <w:rFonts w:ascii="Arial" w:hAnsi="Arial" w:cs="Arial"/>
          <w:color w:val="auto"/>
          <w:sz w:val="20"/>
          <w:szCs w:val="20"/>
          <w:lang w:val="en-GB"/>
        </w:rPr>
      </w:pPr>
      <w:r w:rsidRPr="00101715">
        <w:rPr>
          <w:rFonts w:ascii="Arial" w:hAnsi="Arial" w:cs="Arial"/>
          <w:sz w:val="20"/>
          <w:szCs w:val="20"/>
          <w:lang w:val="en-GB"/>
        </w:rPr>
        <w:t xml:space="preserve">This issue was used by </w:t>
      </w:r>
      <w:proofErr w:type="spellStart"/>
      <w:r w:rsidRPr="00101715">
        <w:rPr>
          <w:rFonts w:ascii="Arial" w:hAnsi="Arial" w:cs="Arial"/>
          <w:sz w:val="20"/>
          <w:szCs w:val="20"/>
          <w:lang w:val="en-GB"/>
        </w:rPr>
        <w:t>Maliki</w:t>
      </w:r>
      <w:proofErr w:type="spellEnd"/>
      <w:r w:rsidRPr="00101715">
        <w:rPr>
          <w:rFonts w:ascii="Arial" w:hAnsi="Arial" w:cs="Arial"/>
          <w:sz w:val="20"/>
          <w:szCs w:val="20"/>
          <w:lang w:val="en-GB"/>
        </w:rPr>
        <w:t xml:space="preserve"> in the past and he formed a Military Command in these areas called the </w:t>
      </w:r>
      <w:proofErr w:type="spellStart"/>
      <w:r w:rsidRPr="00101715">
        <w:rPr>
          <w:rFonts w:ascii="Arial" w:hAnsi="Arial" w:cs="Arial"/>
          <w:sz w:val="20"/>
          <w:szCs w:val="20"/>
          <w:lang w:val="en-GB"/>
        </w:rPr>
        <w:t>Dijla</w:t>
      </w:r>
      <w:proofErr w:type="spellEnd"/>
      <w:r w:rsidRPr="00101715">
        <w:rPr>
          <w:rFonts w:ascii="Arial" w:hAnsi="Arial" w:cs="Arial"/>
          <w:sz w:val="20"/>
          <w:szCs w:val="20"/>
          <w:lang w:val="en-GB"/>
        </w:rPr>
        <w:t xml:space="preserve"> Operations Command. This created a huge problem with the Kurdistan Regional Government (KRG) and it was almost the start of the latest round of tensions between Baghdad and Erbil.</w:t>
      </w:r>
    </w:p>
    <w:p w:rsidR="00854C53" w:rsidRPr="00101715" w:rsidRDefault="00101715">
      <w:pPr>
        <w:pStyle w:val="Body"/>
        <w:jc w:val="both"/>
        <w:rPr>
          <w:rFonts w:ascii="Arial" w:hAnsi="Arial" w:cs="Arial"/>
          <w:b/>
          <w:bCs/>
          <w:color w:val="auto"/>
          <w:sz w:val="20"/>
          <w:szCs w:val="20"/>
          <w:lang w:val="en-GB"/>
        </w:rPr>
      </w:pPr>
      <w:r w:rsidRPr="00101715">
        <w:rPr>
          <w:rFonts w:ascii="Arial" w:hAnsi="Arial" w:cs="Arial"/>
          <w:b/>
          <w:bCs/>
          <w:sz w:val="20"/>
          <w:szCs w:val="20"/>
          <w:lang w:val="en-GB"/>
        </w:rPr>
        <w:t>Dispute over Oil and Gas</w:t>
      </w:r>
    </w:p>
    <w:p w:rsidR="00854C53" w:rsidRPr="00101715" w:rsidRDefault="00101715">
      <w:pPr>
        <w:pStyle w:val="Body"/>
        <w:jc w:val="both"/>
        <w:rPr>
          <w:rFonts w:ascii="Arial" w:hAnsi="Arial" w:cs="Arial"/>
          <w:color w:val="auto"/>
          <w:sz w:val="20"/>
          <w:szCs w:val="20"/>
          <w:lang w:val="en-GB"/>
        </w:rPr>
      </w:pPr>
      <w:r w:rsidRPr="00101715">
        <w:rPr>
          <w:rFonts w:ascii="Arial" w:hAnsi="Arial" w:cs="Arial"/>
          <w:sz w:val="20"/>
          <w:szCs w:val="20"/>
          <w:lang w:val="en-GB"/>
        </w:rPr>
        <w:t xml:space="preserve">Oil is at the top of the outstanding issues between Baghdad and Erbil. Every now and then, we hear the news of a new oil contract signed by Kurdistan Region. </w:t>
      </w:r>
      <w:proofErr w:type="gramStart"/>
      <w:r w:rsidRPr="00101715">
        <w:rPr>
          <w:rFonts w:ascii="Arial" w:hAnsi="Arial" w:cs="Arial"/>
          <w:sz w:val="20"/>
          <w:szCs w:val="20"/>
          <w:lang w:val="en-GB"/>
        </w:rPr>
        <w:t xml:space="preserve">Then immediately afterwards, we hear Deputy Prime Minister for </w:t>
      </w:r>
      <w:r w:rsidRPr="00101715">
        <w:rPr>
          <w:rFonts w:ascii="Arial" w:hAnsi="Arial" w:cs="Arial"/>
          <w:sz w:val="20"/>
          <w:szCs w:val="20"/>
          <w:lang w:val="en-GB"/>
        </w:rPr>
        <w:lastRenderedPageBreak/>
        <w:t xml:space="preserve">Energy Hussein </w:t>
      </w:r>
      <w:proofErr w:type="spellStart"/>
      <w:r w:rsidRPr="00101715">
        <w:rPr>
          <w:rFonts w:ascii="Arial" w:hAnsi="Arial" w:cs="Arial"/>
          <w:sz w:val="20"/>
          <w:szCs w:val="20"/>
          <w:lang w:val="en-GB"/>
        </w:rPr>
        <w:t>Shahristani</w:t>
      </w:r>
      <w:proofErr w:type="spellEnd"/>
      <w:r w:rsidRPr="00101715">
        <w:rPr>
          <w:rFonts w:ascii="Arial" w:hAnsi="Arial" w:cs="Arial"/>
          <w:sz w:val="20"/>
          <w:szCs w:val="20"/>
          <w:lang w:val="en-GB"/>
        </w:rPr>
        <w:t xml:space="preserve"> declaring it illegal.</w:t>
      </w:r>
      <w:proofErr w:type="gramEnd"/>
      <w:r w:rsidRPr="00101715">
        <w:rPr>
          <w:rFonts w:ascii="Arial" w:hAnsi="Arial" w:cs="Arial"/>
          <w:sz w:val="20"/>
          <w:szCs w:val="20"/>
          <w:lang w:val="en-GB"/>
        </w:rPr>
        <w:t xml:space="preserve"> Then the Region takes another step that angers Baghdad and Baghdad in return tries to punish the Region by cutting fuel supplies.</w:t>
      </w:r>
    </w:p>
    <w:p w:rsidR="00854C53" w:rsidRPr="00101715" w:rsidRDefault="00101715">
      <w:pPr>
        <w:pStyle w:val="Body"/>
        <w:jc w:val="both"/>
        <w:rPr>
          <w:rFonts w:ascii="Arial" w:hAnsi="Arial" w:cs="Arial"/>
          <w:color w:val="auto"/>
          <w:sz w:val="20"/>
          <w:szCs w:val="20"/>
          <w:lang w:val="en-GB"/>
        </w:rPr>
      </w:pPr>
      <w:r w:rsidRPr="00101715">
        <w:rPr>
          <w:rFonts w:ascii="Arial" w:hAnsi="Arial" w:cs="Arial"/>
          <w:sz w:val="20"/>
          <w:szCs w:val="20"/>
          <w:lang w:val="en-GB"/>
        </w:rPr>
        <w:t>The latest in the oil and gas cycle of Baghdad and Erbil is that the Region started to export oil to Turkey through a pipeline and Baghdad started to threaten Turkey and the Kurdistan Region. The latest was cutting the budget for the Region, including the salaries of all the civil servants in the Region.</w:t>
      </w:r>
    </w:p>
    <w:p w:rsidR="00854C53" w:rsidRPr="00101715" w:rsidRDefault="00101715">
      <w:pPr>
        <w:pStyle w:val="Body"/>
        <w:jc w:val="both"/>
        <w:rPr>
          <w:rFonts w:ascii="Arial" w:hAnsi="Arial" w:cs="Arial"/>
          <w:color w:val="auto"/>
          <w:sz w:val="20"/>
          <w:szCs w:val="20"/>
          <w:lang w:val="en-GB"/>
        </w:rPr>
      </w:pPr>
      <w:r w:rsidRPr="00101715">
        <w:rPr>
          <w:rFonts w:ascii="Arial" w:hAnsi="Arial" w:cs="Arial"/>
          <w:sz w:val="20"/>
          <w:szCs w:val="20"/>
          <w:lang w:val="en-GB"/>
        </w:rPr>
        <w:t>The key cause of the dispute between the two cities is the absence of a Hydrocarbon Law that regulates the country's natural resources and the relationship between the centre and the Region(s). Article 112 of the Constitution states that,</w:t>
      </w:r>
    </w:p>
    <w:p w:rsidR="00854C53" w:rsidRPr="00101715" w:rsidRDefault="00101715">
      <w:pPr>
        <w:pStyle w:val="Body"/>
        <w:ind w:left="993" w:right="1127"/>
        <w:jc w:val="both"/>
        <w:rPr>
          <w:rStyle w:val="FootnoteAnchor"/>
          <w:rFonts w:ascii="Arial" w:hAnsi="Arial" w:cs="Arial"/>
          <w:color w:val="auto"/>
          <w:sz w:val="20"/>
          <w:szCs w:val="20"/>
          <w:lang w:val="en-GB"/>
        </w:rPr>
      </w:pPr>
      <w:r w:rsidRPr="00101715">
        <w:rPr>
          <w:rFonts w:ascii="Arial" w:hAnsi="Arial" w:cs="Arial"/>
          <w:sz w:val="20"/>
          <w:szCs w:val="20"/>
          <w:lang w:val="en-GB"/>
        </w:rPr>
        <w:t>The federal government, with the producing governorates and Regional Governments, shall undertake the management of oil and gas extracted from present fields, provided that it distributes its revenues in a fair manner in proportion to the population distribution in all parts of the country... and this shall be regulated by a law.</w:t>
      </w:r>
      <w:r w:rsidRPr="00101715">
        <w:rPr>
          <w:rStyle w:val="FootnoteAnchor"/>
          <w:rFonts w:ascii="Arial" w:hAnsi="Arial" w:cs="Arial"/>
          <w:sz w:val="20"/>
          <w:szCs w:val="20"/>
          <w:lang w:val="en-GB"/>
        </w:rPr>
        <w:footnoteReference w:id="3"/>
      </w:r>
    </w:p>
    <w:p w:rsidR="00854C53" w:rsidRPr="00101715" w:rsidRDefault="00101715">
      <w:pPr>
        <w:pStyle w:val="Body"/>
        <w:jc w:val="both"/>
        <w:rPr>
          <w:rFonts w:ascii="Arial" w:hAnsi="Arial" w:cs="Arial"/>
          <w:color w:val="auto"/>
          <w:sz w:val="20"/>
          <w:szCs w:val="20"/>
          <w:lang w:val="en-GB"/>
        </w:rPr>
      </w:pPr>
      <w:r w:rsidRPr="00101715">
        <w:rPr>
          <w:rFonts w:ascii="Arial" w:hAnsi="Arial" w:cs="Arial"/>
          <w:sz w:val="20"/>
          <w:szCs w:val="20"/>
          <w:lang w:val="en-GB"/>
        </w:rPr>
        <w:t xml:space="preserve">This clause gave the Kurdistan Region the power to manage the undiscovered or </w:t>
      </w:r>
      <w:proofErr w:type="spellStart"/>
      <w:r w:rsidRPr="00101715">
        <w:rPr>
          <w:rFonts w:ascii="Arial" w:hAnsi="Arial" w:cs="Arial"/>
          <w:sz w:val="20"/>
          <w:szCs w:val="20"/>
          <w:lang w:val="en-GB"/>
        </w:rPr>
        <w:t>unextracted</w:t>
      </w:r>
      <w:proofErr w:type="spellEnd"/>
      <w:r w:rsidRPr="00101715">
        <w:rPr>
          <w:rFonts w:ascii="Arial" w:hAnsi="Arial" w:cs="Arial"/>
          <w:sz w:val="20"/>
          <w:szCs w:val="20"/>
          <w:lang w:val="en-GB"/>
        </w:rPr>
        <w:t xml:space="preserve"> oil and gas. But in the absence of a law to regulate the oil and gas policy and management, the issue has become a permanent point of dispute.</w:t>
      </w:r>
    </w:p>
    <w:p w:rsidR="00854C53" w:rsidRPr="00101715" w:rsidRDefault="00101715">
      <w:pPr>
        <w:pStyle w:val="Body"/>
        <w:jc w:val="both"/>
        <w:rPr>
          <w:rStyle w:val="FootnoteAnchor"/>
          <w:rFonts w:ascii="Arial" w:hAnsi="Arial" w:cs="Arial"/>
          <w:color w:val="auto"/>
          <w:sz w:val="20"/>
          <w:szCs w:val="20"/>
          <w:lang w:val="en-GB"/>
        </w:rPr>
      </w:pPr>
      <w:r w:rsidRPr="00101715">
        <w:rPr>
          <w:rFonts w:ascii="Arial" w:hAnsi="Arial" w:cs="Arial"/>
          <w:sz w:val="20"/>
          <w:szCs w:val="20"/>
          <w:lang w:val="en-GB"/>
        </w:rPr>
        <w:t>This situation gave Baghdad the space to rely on the former Oil and Gas Law, which dates back to the old regime, while Erbil is relying on the new constitutional principle in managing its natural resources. As a result, Baghdad claims that many Kurdish oil-related activities are illegal, trying to convince international oil companies not to sign contracts with the Region. In response, Erbil defends its position through the constitutional legacy; to this end, the KRG sought legal advice from the respected London-based law firm Clifford Chance, which said that “the oil contracts that the Region is signing are in conformity with the Constitution.”</w:t>
      </w:r>
      <w:r w:rsidRPr="00101715">
        <w:rPr>
          <w:rStyle w:val="FootnoteAnchor"/>
          <w:rFonts w:ascii="Arial" w:hAnsi="Arial" w:cs="Arial"/>
          <w:sz w:val="20"/>
          <w:szCs w:val="20"/>
          <w:lang w:val="en-GB"/>
        </w:rPr>
        <w:footnoteReference w:id="4"/>
      </w:r>
    </w:p>
    <w:p w:rsidR="00854C53" w:rsidRPr="00101715" w:rsidRDefault="00101715">
      <w:pPr>
        <w:pStyle w:val="Body"/>
        <w:jc w:val="both"/>
        <w:rPr>
          <w:rFonts w:ascii="Arial" w:hAnsi="Arial" w:cs="Arial"/>
          <w:color w:val="auto"/>
          <w:sz w:val="20"/>
          <w:szCs w:val="20"/>
          <w:lang w:val="en-GB"/>
        </w:rPr>
      </w:pPr>
      <w:r w:rsidRPr="00101715">
        <w:rPr>
          <w:rFonts w:ascii="Arial" w:hAnsi="Arial" w:cs="Arial"/>
          <w:sz w:val="20"/>
          <w:szCs w:val="20"/>
          <w:lang w:val="en-GB"/>
        </w:rPr>
        <w:t>The other issue here is that the dispute between the two cities is really about the philosophy of the new Iraq and its perception in the public imagination. The dispute over oil and oil policy reflects that. According to the Kurds, if the decision on oil is left to Baghdad and the whole country is treated as one unit, then the Kurdistan Region would be left behind and oil and gas development would only start in the Region when the last barrel of oil is taken out of the south, because it is a lot more cost-effective if oil is extracted and transported in the southern deserts than in the northern mountains.</w:t>
      </w:r>
    </w:p>
    <w:p w:rsidR="00854C53" w:rsidRPr="00101715" w:rsidRDefault="00854C53">
      <w:pPr>
        <w:pStyle w:val="Body"/>
        <w:jc w:val="both"/>
        <w:rPr>
          <w:rFonts w:ascii="Arial" w:hAnsi="Arial" w:cs="Arial"/>
          <w:color w:val="auto"/>
          <w:sz w:val="20"/>
          <w:szCs w:val="20"/>
          <w:lang w:val="en-GB"/>
        </w:rPr>
      </w:pPr>
    </w:p>
    <w:p w:rsidR="00854C53" w:rsidRPr="00101715" w:rsidRDefault="00101715">
      <w:pPr>
        <w:pStyle w:val="Body"/>
        <w:jc w:val="both"/>
        <w:rPr>
          <w:rStyle w:val="FootnoteAnchor"/>
          <w:rFonts w:ascii="Arial" w:hAnsi="Arial" w:cs="Arial"/>
          <w:color w:val="auto"/>
          <w:sz w:val="20"/>
          <w:szCs w:val="20"/>
          <w:lang w:val="en-GB"/>
        </w:rPr>
      </w:pPr>
      <w:r w:rsidRPr="00101715">
        <w:rPr>
          <w:rFonts w:ascii="Arial" w:hAnsi="Arial" w:cs="Arial"/>
          <w:sz w:val="20"/>
          <w:szCs w:val="20"/>
          <w:lang w:val="en-GB"/>
        </w:rPr>
        <w:t>The Kurds argue that if this policy was applied, then “the Region would be at a great disadvantage from a financial and developmental point of view compared to the rest of the country.”</w:t>
      </w:r>
    </w:p>
    <w:p w:rsidR="00854C53" w:rsidRPr="00101715" w:rsidRDefault="00101715">
      <w:pPr>
        <w:pStyle w:val="Body"/>
        <w:jc w:val="both"/>
        <w:rPr>
          <w:rFonts w:ascii="Arial" w:hAnsi="Arial" w:cs="Arial"/>
          <w:color w:val="auto"/>
          <w:sz w:val="20"/>
          <w:szCs w:val="20"/>
          <w:lang w:val="en-GB"/>
        </w:rPr>
      </w:pPr>
      <w:r w:rsidRPr="00101715">
        <w:rPr>
          <w:rFonts w:ascii="Arial" w:hAnsi="Arial" w:cs="Arial"/>
          <w:sz w:val="20"/>
          <w:szCs w:val="20"/>
          <w:lang w:val="en-GB"/>
        </w:rPr>
        <w:t xml:space="preserve">The Region would also be at the mercy of Baghdad: the stories of Baghdad cutting oil supplies from Kurdistan during Saddam's days are still alive in many people's memories. More recently </w:t>
      </w:r>
      <w:proofErr w:type="spellStart"/>
      <w:r w:rsidRPr="00101715">
        <w:rPr>
          <w:rFonts w:ascii="Arial" w:hAnsi="Arial" w:cs="Arial"/>
          <w:sz w:val="20"/>
          <w:szCs w:val="20"/>
          <w:lang w:val="en-GB"/>
        </w:rPr>
        <w:t>Maliki's</w:t>
      </w:r>
      <w:proofErr w:type="spellEnd"/>
      <w:r w:rsidRPr="00101715">
        <w:rPr>
          <w:rFonts w:ascii="Arial" w:hAnsi="Arial" w:cs="Arial"/>
          <w:sz w:val="20"/>
          <w:szCs w:val="20"/>
          <w:lang w:val="en-GB"/>
        </w:rPr>
        <w:t xml:space="preserve"> steps to cut the budget of the Region were a stark reminder of the Saddam's blockade and, as an indirect result, the Region started to export oil to Turkey. This is a step that the Kurds defend and that Baghdad calls illegal.</w:t>
      </w:r>
    </w:p>
    <w:p w:rsidR="00854C53" w:rsidRPr="00101715" w:rsidRDefault="00101715">
      <w:pPr>
        <w:pStyle w:val="Body"/>
        <w:jc w:val="both"/>
        <w:rPr>
          <w:rFonts w:ascii="Arial" w:hAnsi="Arial" w:cs="Arial"/>
          <w:b/>
          <w:color w:val="auto"/>
          <w:sz w:val="20"/>
          <w:szCs w:val="20"/>
          <w:lang w:val="en-GB"/>
        </w:rPr>
      </w:pPr>
      <w:r w:rsidRPr="00101715">
        <w:rPr>
          <w:rFonts w:ascii="Arial" w:hAnsi="Arial" w:cs="Arial"/>
          <w:b/>
          <w:sz w:val="20"/>
          <w:szCs w:val="20"/>
          <w:lang w:val="en-GB"/>
        </w:rPr>
        <w:t xml:space="preserve">Security and </w:t>
      </w:r>
      <w:proofErr w:type="spellStart"/>
      <w:r w:rsidRPr="00101715">
        <w:rPr>
          <w:rFonts w:ascii="Arial" w:hAnsi="Arial" w:cs="Arial"/>
          <w:b/>
          <w:sz w:val="20"/>
          <w:szCs w:val="20"/>
          <w:lang w:val="en-GB"/>
        </w:rPr>
        <w:t>Peshmerga</w:t>
      </w:r>
      <w:proofErr w:type="spellEnd"/>
      <w:r w:rsidRPr="00101715">
        <w:rPr>
          <w:rFonts w:ascii="Arial" w:hAnsi="Arial" w:cs="Arial"/>
          <w:b/>
          <w:sz w:val="20"/>
          <w:szCs w:val="20"/>
          <w:lang w:val="en-GB"/>
        </w:rPr>
        <w:t xml:space="preserve"> Forces,</w:t>
      </w:r>
    </w:p>
    <w:p w:rsidR="00854C53" w:rsidRPr="00101715" w:rsidRDefault="00101715">
      <w:pPr>
        <w:pStyle w:val="Body"/>
        <w:jc w:val="both"/>
        <w:rPr>
          <w:rFonts w:ascii="Arial" w:hAnsi="Arial" w:cs="Arial"/>
          <w:color w:val="auto"/>
          <w:sz w:val="20"/>
          <w:szCs w:val="20"/>
          <w:lang w:val="en-GB"/>
        </w:rPr>
      </w:pPr>
      <w:r w:rsidRPr="00101715">
        <w:rPr>
          <w:rFonts w:ascii="Arial" w:hAnsi="Arial" w:cs="Arial"/>
          <w:sz w:val="20"/>
          <w:szCs w:val="20"/>
          <w:lang w:val="en-GB"/>
        </w:rPr>
        <w:t xml:space="preserve">The security forces of Kurdistan are also another point of dispute between the two cities. On the one hand, the TAL provided that, based on Article 54 on the Iraqi Constitution, the </w:t>
      </w:r>
      <w:proofErr w:type="spellStart"/>
      <w:r w:rsidRPr="00101715">
        <w:rPr>
          <w:rFonts w:ascii="Arial" w:hAnsi="Arial" w:cs="Arial"/>
          <w:sz w:val="20"/>
          <w:szCs w:val="20"/>
          <w:lang w:val="en-GB"/>
        </w:rPr>
        <w:t>Peshmerga</w:t>
      </w:r>
      <w:proofErr w:type="spellEnd"/>
      <w:r w:rsidRPr="00101715">
        <w:rPr>
          <w:rFonts w:ascii="Arial" w:hAnsi="Arial" w:cs="Arial"/>
          <w:sz w:val="20"/>
          <w:szCs w:val="20"/>
          <w:lang w:val="en-GB"/>
        </w:rPr>
        <w:t xml:space="preserve"> forces continue to be part of the Iraqi security forces and should be paid through the central budget. The dispute with Baghdad is over the numbers and the command structure.</w:t>
      </w:r>
    </w:p>
    <w:p w:rsidR="00854C53" w:rsidRPr="00101715" w:rsidRDefault="00101715">
      <w:pPr>
        <w:pStyle w:val="Body"/>
        <w:jc w:val="both"/>
        <w:rPr>
          <w:rFonts w:ascii="Arial" w:hAnsi="Arial" w:cs="Arial"/>
          <w:color w:val="auto"/>
          <w:sz w:val="20"/>
          <w:szCs w:val="20"/>
          <w:lang w:val="en-GB"/>
        </w:rPr>
      </w:pPr>
      <w:r w:rsidRPr="00101715">
        <w:rPr>
          <w:rFonts w:ascii="Arial" w:hAnsi="Arial" w:cs="Arial"/>
          <w:sz w:val="20"/>
          <w:szCs w:val="20"/>
          <w:lang w:val="en-GB"/>
        </w:rPr>
        <w:t xml:space="preserve">According to Erbil, the </w:t>
      </w:r>
      <w:proofErr w:type="spellStart"/>
      <w:r w:rsidRPr="00101715">
        <w:rPr>
          <w:rFonts w:ascii="Arial" w:hAnsi="Arial" w:cs="Arial"/>
          <w:sz w:val="20"/>
          <w:szCs w:val="20"/>
          <w:lang w:val="en-GB"/>
        </w:rPr>
        <w:t>Peshmerga</w:t>
      </w:r>
      <w:proofErr w:type="spellEnd"/>
      <w:r w:rsidRPr="00101715">
        <w:rPr>
          <w:rFonts w:ascii="Arial" w:hAnsi="Arial" w:cs="Arial"/>
          <w:sz w:val="20"/>
          <w:szCs w:val="20"/>
          <w:lang w:val="en-GB"/>
        </w:rPr>
        <w:t xml:space="preserve"> and security forces are for internal security, defending the Region. Hence they should stay under the Region's leadership command. Baghdad disagrees, saying that they should be under the command of the central government. Baghdad also questions the number of the forces in the Region. Like the two other disputed issues, this issue has been hanging since 2005.</w:t>
      </w:r>
    </w:p>
    <w:p w:rsidR="00854C53" w:rsidRPr="00101715" w:rsidRDefault="00101715">
      <w:pPr>
        <w:pStyle w:val="Body"/>
        <w:jc w:val="both"/>
        <w:rPr>
          <w:rFonts w:ascii="Arial" w:hAnsi="Arial" w:cs="Arial"/>
          <w:color w:val="auto"/>
          <w:sz w:val="20"/>
          <w:szCs w:val="20"/>
          <w:lang w:val="en-GB"/>
        </w:rPr>
      </w:pPr>
      <w:r w:rsidRPr="00101715">
        <w:rPr>
          <w:rFonts w:ascii="Arial" w:hAnsi="Arial" w:cs="Arial"/>
          <w:sz w:val="20"/>
          <w:szCs w:val="20"/>
          <w:lang w:val="en-GB"/>
        </w:rPr>
        <w:t>As a result, in any government formation or a crisis or agreement, the three Kurdish issues mentioned above were translated into a list of demands by the Kurds to Baghdad as conditions for being part of the governance process. The Kurdish team that ended up in the governing body in Baghdad had the Kurdish demands as a priority and almost neglected the wider issues that concerned the whole country. The federal and liberal nature and behaviour of the country was the first casualty of the Kurdish focus on their demands.</w:t>
      </w:r>
    </w:p>
    <w:p w:rsidR="00854C53" w:rsidRPr="00101715" w:rsidRDefault="00101715">
      <w:pPr>
        <w:pStyle w:val="Body"/>
        <w:jc w:val="both"/>
        <w:rPr>
          <w:rFonts w:ascii="Arial" w:hAnsi="Arial" w:cs="Arial"/>
          <w:b/>
          <w:bCs/>
          <w:color w:val="auto"/>
          <w:sz w:val="20"/>
          <w:szCs w:val="20"/>
          <w:lang w:val="en-GB"/>
        </w:rPr>
      </w:pPr>
      <w:r w:rsidRPr="00101715">
        <w:rPr>
          <w:rFonts w:ascii="Arial" w:hAnsi="Arial" w:cs="Arial"/>
          <w:b/>
          <w:bCs/>
          <w:sz w:val="20"/>
          <w:szCs w:val="20"/>
          <w:lang w:val="en-GB"/>
        </w:rPr>
        <w:t>Baghdad Reverts Back to a Strong Central Rule</w:t>
      </w:r>
    </w:p>
    <w:p w:rsidR="00854C53" w:rsidRPr="00101715" w:rsidRDefault="00101715">
      <w:pPr>
        <w:pStyle w:val="Body"/>
        <w:jc w:val="both"/>
        <w:rPr>
          <w:rFonts w:ascii="Arial" w:hAnsi="Arial" w:cs="Arial"/>
          <w:color w:val="auto"/>
          <w:sz w:val="20"/>
          <w:szCs w:val="20"/>
          <w:lang w:val="en-GB"/>
        </w:rPr>
      </w:pPr>
      <w:r w:rsidRPr="00101715">
        <w:rPr>
          <w:rFonts w:ascii="Arial" w:hAnsi="Arial" w:cs="Arial"/>
          <w:sz w:val="20"/>
          <w:szCs w:val="20"/>
          <w:lang w:val="en-GB"/>
        </w:rPr>
        <w:t xml:space="preserve">As a result, Baghdad gradually reverts back to strong central rule with all kinds of oppressive and undemocratic ways of running the affairs of the country. This has led the president of the Kurdistan Region, </w:t>
      </w:r>
      <w:proofErr w:type="spellStart"/>
      <w:r w:rsidRPr="00101715">
        <w:rPr>
          <w:rFonts w:ascii="Arial" w:hAnsi="Arial" w:cs="Arial"/>
          <w:sz w:val="20"/>
          <w:szCs w:val="20"/>
          <w:lang w:val="en-GB"/>
        </w:rPr>
        <w:t>Massoud</w:t>
      </w:r>
      <w:proofErr w:type="spellEnd"/>
      <w:r w:rsidRPr="00101715">
        <w:rPr>
          <w:rFonts w:ascii="Arial" w:hAnsi="Arial" w:cs="Arial"/>
          <w:sz w:val="20"/>
          <w:szCs w:val="20"/>
          <w:lang w:val="en-GB"/>
        </w:rPr>
        <w:t xml:space="preserve"> </w:t>
      </w:r>
      <w:proofErr w:type="spellStart"/>
      <w:r w:rsidRPr="00101715">
        <w:rPr>
          <w:rFonts w:ascii="Arial" w:hAnsi="Arial" w:cs="Arial"/>
          <w:sz w:val="20"/>
          <w:szCs w:val="20"/>
          <w:lang w:val="en-GB"/>
        </w:rPr>
        <w:t>Barzani</w:t>
      </w:r>
      <w:proofErr w:type="spellEnd"/>
      <w:r w:rsidRPr="00101715">
        <w:rPr>
          <w:rFonts w:ascii="Arial" w:hAnsi="Arial" w:cs="Arial"/>
          <w:sz w:val="20"/>
          <w:szCs w:val="20"/>
          <w:lang w:val="en-GB"/>
        </w:rPr>
        <w:t xml:space="preserve">, to declare on 21 March 2012 that </w:t>
      </w:r>
      <w:proofErr w:type="spellStart"/>
      <w:r w:rsidRPr="00101715">
        <w:rPr>
          <w:rFonts w:ascii="Arial" w:hAnsi="Arial" w:cs="Arial"/>
          <w:sz w:val="20"/>
          <w:szCs w:val="20"/>
          <w:lang w:val="en-GB"/>
        </w:rPr>
        <w:t>Maliki</w:t>
      </w:r>
      <w:proofErr w:type="spellEnd"/>
      <w:r w:rsidRPr="00101715">
        <w:rPr>
          <w:rFonts w:ascii="Arial" w:hAnsi="Arial" w:cs="Arial"/>
          <w:sz w:val="20"/>
          <w:szCs w:val="20"/>
          <w:lang w:val="en-GB"/>
        </w:rPr>
        <w:t xml:space="preserve"> is controlling everything and is trying to consolidate all powers in his hand. This has been reiterated by many other politicians in central and southern Iraq like </w:t>
      </w:r>
      <w:proofErr w:type="spellStart"/>
      <w:r w:rsidRPr="00101715">
        <w:rPr>
          <w:rFonts w:ascii="Arial" w:hAnsi="Arial" w:cs="Arial"/>
          <w:sz w:val="20"/>
          <w:szCs w:val="20"/>
          <w:lang w:val="en-GB"/>
        </w:rPr>
        <w:t>Ayad</w:t>
      </w:r>
      <w:proofErr w:type="spellEnd"/>
      <w:r w:rsidRPr="00101715">
        <w:rPr>
          <w:rFonts w:ascii="Arial" w:hAnsi="Arial" w:cs="Arial"/>
          <w:sz w:val="20"/>
          <w:szCs w:val="20"/>
          <w:lang w:val="en-GB"/>
        </w:rPr>
        <w:t xml:space="preserve"> </w:t>
      </w:r>
      <w:proofErr w:type="spellStart"/>
      <w:r w:rsidRPr="00101715">
        <w:rPr>
          <w:rFonts w:ascii="Arial" w:hAnsi="Arial" w:cs="Arial"/>
          <w:sz w:val="20"/>
          <w:szCs w:val="20"/>
          <w:lang w:val="en-GB"/>
        </w:rPr>
        <w:t>Allawi</w:t>
      </w:r>
      <w:proofErr w:type="spellEnd"/>
      <w:r w:rsidRPr="00101715">
        <w:rPr>
          <w:rFonts w:ascii="Arial" w:hAnsi="Arial" w:cs="Arial"/>
          <w:sz w:val="20"/>
          <w:szCs w:val="20"/>
          <w:lang w:val="en-GB"/>
        </w:rPr>
        <w:t xml:space="preserve"> of the al-</w:t>
      </w:r>
      <w:proofErr w:type="spellStart"/>
      <w:r w:rsidRPr="00101715">
        <w:rPr>
          <w:rFonts w:ascii="Arial" w:hAnsi="Arial" w:cs="Arial"/>
          <w:sz w:val="20"/>
          <w:szCs w:val="20"/>
          <w:lang w:val="en-GB"/>
        </w:rPr>
        <w:t>Iraqiyah</w:t>
      </w:r>
      <w:proofErr w:type="spellEnd"/>
      <w:r w:rsidRPr="00101715">
        <w:rPr>
          <w:rFonts w:ascii="Arial" w:hAnsi="Arial" w:cs="Arial"/>
          <w:sz w:val="20"/>
          <w:szCs w:val="20"/>
          <w:lang w:val="en-GB"/>
        </w:rPr>
        <w:t xml:space="preserve"> list. </w:t>
      </w:r>
      <w:proofErr w:type="spellStart"/>
      <w:r w:rsidRPr="00101715">
        <w:rPr>
          <w:rFonts w:ascii="Arial" w:hAnsi="Arial" w:cs="Arial"/>
          <w:sz w:val="20"/>
          <w:szCs w:val="20"/>
          <w:lang w:val="en-GB"/>
        </w:rPr>
        <w:t>Maliki’s</w:t>
      </w:r>
      <w:proofErr w:type="spellEnd"/>
      <w:r w:rsidRPr="00101715">
        <w:rPr>
          <w:rFonts w:ascii="Arial" w:hAnsi="Arial" w:cs="Arial"/>
          <w:sz w:val="20"/>
          <w:szCs w:val="20"/>
          <w:lang w:val="en-GB"/>
        </w:rPr>
        <w:t xml:space="preserve"> old allies are now reaffirming this stance; almost all of them seem to be in agreement that he is heading to becoming another Saddam.</w:t>
      </w:r>
    </w:p>
    <w:p w:rsidR="00854C53" w:rsidRPr="00101715" w:rsidRDefault="00101715">
      <w:pPr>
        <w:pStyle w:val="Body"/>
        <w:jc w:val="both"/>
        <w:rPr>
          <w:rFonts w:ascii="Arial" w:hAnsi="Arial" w:cs="Arial"/>
          <w:color w:val="auto"/>
          <w:sz w:val="20"/>
          <w:szCs w:val="20"/>
          <w:lang w:val="en-GB"/>
        </w:rPr>
      </w:pPr>
      <w:r w:rsidRPr="00101715">
        <w:rPr>
          <w:rFonts w:ascii="Arial" w:hAnsi="Arial" w:cs="Arial"/>
          <w:sz w:val="20"/>
          <w:szCs w:val="20"/>
          <w:lang w:val="en-GB"/>
        </w:rPr>
        <w:t xml:space="preserve">This development triggered a new process to oust the Iraqi Prime Minister through a vote of no-confidence but the attempt was unsuccessful. Today, the President of the Region and other Iraqi politicians find themselves in a limbo: they can’t oust </w:t>
      </w:r>
      <w:proofErr w:type="spellStart"/>
      <w:r w:rsidRPr="00101715">
        <w:rPr>
          <w:rFonts w:ascii="Arial" w:hAnsi="Arial" w:cs="Arial"/>
          <w:sz w:val="20"/>
          <w:szCs w:val="20"/>
          <w:lang w:val="en-GB"/>
        </w:rPr>
        <w:t>Maliki</w:t>
      </w:r>
      <w:proofErr w:type="spellEnd"/>
      <w:r w:rsidRPr="00101715">
        <w:rPr>
          <w:rFonts w:ascii="Arial" w:hAnsi="Arial" w:cs="Arial"/>
          <w:sz w:val="20"/>
          <w:szCs w:val="20"/>
          <w:lang w:val="en-GB"/>
        </w:rPr>
        <w:t xml:space="preserve"> and they can’t work with him.</w:t>
      </w:r>
    </w:p>
    <w:p w:rsidR="00854C53" w:rsidRPr="00101715" w:rsidRDefault="00101715">
      <w:pPr>
        <w:pStyle w:val="Body"/>
        <w:jc w:val="both"/>
        <w:rPr>
          <w:rFonts w:ascii="Arial" w:hAnsi="Arial" w:cs="Arial"/>
          <w:color w:val="auto"/>
          <w:sz w:val="20"/>
          <w:szCs w:val="20"/>
          <w:lang w:val="en-GB"/>
        </w:rPr>
      </w:pPr>
      <w:r w:rsidRPr="00101715">
        <w:rPr>
          <w:rFonts w:ascii="Arial" w:hAnsi="Arial" w:cs="Arial"/>
          <w:sz w:val="20"/>
          <w:szCs w:val="20"/>
          <w:lang w:val="en-GB"/>
        </w:rPr>
        <w:t>Looking deeply into the root causes of these and other issues that have created the turbulent relationship between the two cities, one can see that both Baghdad and the Kurdistan Region are exploring their limits given the two completely different political visions the two have for Iraq.</w:t>
      </w:r>
      <w:r w:rsidR="00A3552B">
        <w:rPr>
          <w:rFonts w:ascii="Arial" w:hAnsi="Arial" w:cs="Arial"/>
          <w:sz w:val="20"/>
          <w:szCs w:val="20"/>
          <w:lang w:val="en-GB"/>
        </w:rPr>
        <w:t xml:space="preserve"> </w:t>
      </w:r>
      <w:r w:rsidRPr="00101715">
        <w:rPr>
          <w:rFonts w:ascii="Arial" w:hAnsi="Arial" w:cs="Arial"/>
          <w:sz w:val="20"/>
          <w:szCs w:val="20"/>
          <w:lang w:val="en-GB"/>
        </w:rPr>
        <w:t>One, Baghdad, is thinking central, the other, Erbil, is thinking federal. One is looking east, the other is looking west. One wants to be in an Islamist state, the other wants to be in liberal and secular one.</w:t>
      </w:r>
      <w:r w:rsidR="00A3552B">
        <w:rPr>
          <w:rFonts w:ascii="Arial" w:hAnsi="Arial" w:cs="Arial"/>
          <w:sz w:val="20"/>
          <w:szCs w:val="20"/>
          <w:lang w:val="en-GB"/>
        </w:rPr>
        <w:t xml:space="preserve"> </w:t>
      </w:r>
      <w:r w:rsidRPr="00101715">
        <w:rPr>
          <w:rFonts w:ascii="Arial" w:hAnsi="Arial" w:cs="Arial"/>
          <w:sz w:val="20"/>
          <w:szCs w:val="20"/>
          <w:lang w:val="en-GB"/>
        </w:rPr>
        <w:t>It is this strong politicisation of the issues that kept relations between the two cities in the hands of a number of politicians, who start the crisis, negotiate the settlement and cut the final deal only for a new crisis to start again after a while.</w:t>
      </w:r>
    </w:p>
    <w:p w:rsidR="00854C53" w:rsidRPr="00101715" w:rsidRDefault="00101715">
      <w:pPr>
        <w:pStyle w:val="Body"/>
        <w:jc w:val="both"/>
        <w:rPr>
          <w:rFonts w:ascii="Arial" w:hAnsi="Arial" w:cs="Arial"/>
          <w:color w:val="auto"/>
          <w:sz w:val="20"/>
          <w:szCs w:val="20"/>
          <w:lang w:val="en-GB"/>
        </w:rPr>
      </w:pPr>
      <w:r w:rsidRPr="00101715">
        <w:rPr>
          <w:rFonts w:ascii="Arial" w:hAnsi="Arial" w:cs="Arial"/>
          <w:sz w:val="20"/>
          <w:szCs w:val="20"/>
          <w:lang w:val="en-GB"/>
        </w:rPr>
        <w:t>The main reason for this is the lack of experts and technocrats who would negotiate correctly and follow things up in the proper manner, because on each of the issues there was a different interpretation of the concept and each city read the law differently.</w:t>
      </w:r>
    </w:p>
    <w:p w:rsidR="00854C53" w:rsidRPr="00101715" w:rsidRDefault="00854C53">
      <w:pPr>
        <w:pStyle w:val="Body"/>
        <w:jc w:val="both"/>
        <w:rPr>
          <w:rFonts w:ascii="Arial" w:hAnsi="Arial" w:cs="Arial"/>
          <w:color w:val="auto"/>
          <w:sz w:val="20"/>
          <w:szCs w:val="20"/>
          <w:lang w:val="en-GB"/>
        </w:rPr>
      </w:pPr>
    </w:p>
    <w:p w:rsidR="00854C53" w:rsidRPr="00101715" w:rsidRDefault="00101715">
      <w:pPr>
        <w:pStyle w:val="Body"/>
        <w:jc w:val="both"/>
        <w:rPr>
          <w:rFonts w:ascii="Arial" w:hAnsi="Arial" w:cs="Arial"/>
          <w:color w:val="auto"/>
          <w:sz w:val="20"/>
          <w:szCs w:val="20"/>
          <w:lang w:val="en-GB"/>
        </w:rPr>
      </w:pPr>
      <w:r w:rsidRPr="00101715">
        <w:rPr>
          <w:rFonts w:ascii="Arial" w:hAnsi="Arial" w:cs="Arial"/>
          <w:sz w:val="20"/>
          <w:szCs w:val="20"/>
          <w:lang w:val="en-GB"/>
        </w:rPr>
        <w:t>Furthermore, in the absence of a correct framework for access to information, the details of the disputes, the crisis, and the settlement remain unclear to the public on both sides of the checkpoint to the south of Erbil who are growing less interested in the disputes and their developments as long as it does not affect their livelihoods.</w:t>
      </w:r>
    </w:p>
    <w:p w:rsidR="00854C53" w:rsidRPr="00101715" w:rsidRDefault="00101715">
      <w:pPr>
        <w:pStyle w:val="Body"/>
        <w:jc w:val="both"/>
        <w:rPr>
          <w:rFonts w:ascii="Arial" w:hAnsi="Arial" w:cs="Arial"/>
          <w:color w:val="auto"/>
          <w:sz w:val="20"/>
          <w:szCs w:val="20"/>
          <w:lang w:val="en-GB"/>
        </w:rPr>
      </w:pPr>
      <w:r w:rsidRPr="00101715">
        <w:rPr>
          <w:rFonts w:ascii="Arial" w:hAnsi="Arial" w:cs="Arial"/>
          <w:sz w:val="20"/>
          <w:szCs w:val="20"/>
          <w:lang w:val="en-GB"/>
        </w:rPr>
        <w:t>The tale of these two cities may be grim with bleak prospects, but in reality and up until very recently, the turbulence seems to stay amongst the politicians and not the people.</w:t>
      </w:r>
    </w:p>
    <w:p w:rsidR="00854C53" w:rsidRPr="00101715" w:rsidRDefault="00101715">
      <w:pPr>
        <w:pStyle w:val="Body"/>
        <w:jc w:val="both"/>
        <w:rPr>
          <w:rFonts w:ascii="Arial" w:hAnsi="Arial" w:cs="Arial"/>
          <w:color w:val="auto"/>
          <w:sz w:val="20"/>
          <w:szCs w:val="20"/>
          <w:lang w:val="en-GB"/>
        </w:rPr>
      </w:pPr>
      <w:r w:rsidRPr="00101715">
        <w:rPr>
          <w:rFonts w:ascii="Arial" w:hAnsi="Arial" w:cs="Arial"/>
          <w:sz w:val="20"/>
          <w:szCs w:val="20"/>
          <w:lang w:val="en-GB"/>
        </w:rPr>
        <w:t xml:space="preserve">The number of people visiting Kurdistan from the south remained unaffected by the politics: the factor that decides the number is the religious occasions of the south that the visitors don't want to be part of. The step that truly affected relations between the people was </w:t>
      </w:r>
      <w:proofErr w:type="spellStart"/>
      <w:r w:rsidRPr="00101715">
        <w:rPr>
          <w:rFonts w:ascii="Arial" w:hAnsi="Arial" w:cs="Arial"/>
          <w:sz w:val="20"/>
          <w:szCs w:val="20"/>
          <w:lang w:val="en-GB"/>
        </w:rPr>
        <w:t>Maliki's</w:t>
      </w:r>
      <w:proofErr w:type="spellEnd"/>
      <w:r w:rsidRPr="00101715">
        <w:rPr>
          <w:rFonts w:ascii="Arial" w:hAnsi="Arial" w:cs="Arial"/>
          <w:sz w:val="20"/>
          <w:szCs w:val="20"/>
          <w:lang w:val="en-GB"/>
        </w:rPr>
        <w:t xml:space="preserve"> decision to use the salaries of the civil servants in Kurdistan as a weapon in his dispute with the KRG.</w:t>
      </w:r>
    </w:p>
    <w:p w:rsidR="00854C53" w:rsidRPr="00101715" w:rsidRDefault="00101715">
      <w:pPr>
        <w:pStyle w:val="Body"/>
        <w:jc w:val="both"/>
        <w:rPr>
          <w:rFonts w:ascii="Arial" w:hAnsi="Arial" w:cs="Arial"/>
          <w:b/>
          <w:color w:val="auto"/>
          <w:sz w:val="20"/>
          <w:szCs w:val="20"/>
          <w:lang w:val="en-GB"/>
        </w:rPr>
      </w:pPr>
      <w:r w:rsidRPr="00101715">
        <w:rPr>
          <w:rFonts w:ascii="Arial" w:hAnsi="Arial" w:cs="Arial"/>
          <w:b/>
          <w:sz w:val="20"/>
          <w:szCs w:val="20"/>
          <w:lang w:val="en-GB"/>
        </w:rPr>
        <w:t>Comparing Iraqi Kurdistan with the Moroccan Initiative for the Sahara Region</w:t>
      </w:r>
    </w:p>
    <w:p w:rsidR="00854C53" w:rsidRPr="00101715" w:rsidRDefault="00101715">
      <w:pPr>
        <w:pStyle w:val="Body"/>
        <w:jc w:val="both"/>
        <w:rPr>
          <w:rFonts w:ascii="Arial" w:hAnsi="Arial" w:cs="Arial"/>
          <w:color w:val="auto"/>
          <w:sz w:val="20"/>
          <w:szCs w:val="20"/>
          <w:lang w:val="en-GB"/>
        </w:rPr>
      </w:pPr>
      <w:r w:rsidRPr="00101715">
        <w:rPr>
          <w:rFonts w:ascii="Arial" w:hAnsi="Arial" w:cs="Arial"/>
          <w:sz w:val="20"/>
          <w:szCs w:val="20"/>
          <w:lang w:val="en-GB"/>
        </w:rPr>
        <w:t xml:space="preserve">The Moroccan Proposal reveals some interesting aspects that would help avoiding the conflicts that occurred in the case of Kurdistan described above. In </w:t>
      </w:r>
      <w:proofErr w:type="gramStart"/>
      <w:r w:rsidRPr="00101715">
        <w:rPr>
          <w:rFonts w:ascii="Arial" w:hAnsi="Arial" w:cs="Arial"/>
          <w:sz w:val="20"/>
          <w:szCs w:val="20"/>
          <w:lang w:val="en-GB"/>
        </w:rPr>
        <w:t>comparison,</w:t>
      </w:r>
      <w:proofErr w:type="gramEnd"/>
      <w:r w:rsidRPr="00101715">
        <w:rPr>
          <w:rFonts w:ascii="Arial" w:hAnsi="Arial" w:cs="Arial"/>
          <w:sz w:val="20"/>
          <w:szCs w:val="20"/>
          <w:lang w:val="en-GB"/>
        </w:rPr>
        <w:t xml:space="preserve"> the case of Morocco and its Saharan provinces is quite </w:t>
      </w:r>
      <w:r w:rsidRPr="00101715">
        <w:rPr>
          <w:rFonts w:ascii="Arial" w:hAnsi="Arial" w:cs="Arial"/>
          <w:sz w:val="20"/>
          <w:szCs w:val="20"/>
          <w:lang w:val="en-GB"/>
        </w:rPr>
        <w:lastRenderedPageBreak/>
        <w:t xml:space="preserve">different with regard to how the country foresees the relationship between the central government and the autonomous region. </w:t>
      </w:r>
    </w:p>
    <w:p w:rsidR="00854C53" w:rsidRPr="00101715" w:rsidRDefault="00101715">
      <w:pPr>
        <w:pStyle w:val="Body"/>
        <w:jc w:val="both"/>
        <w:rPr>
          <w:rFonts w:ascii="Arial" w:hAnsi="Arial" w:cs="Arial"/>
          <w:color w:val="auto"/>
          <w:sz w:val="20"/>
          <w:szCs w:val="20"/>
          <w:lang w:val="en-GB"/>
        </w:rPr>
      </w:pPr>
      <w:r w:rsidRPr="00101715">
        <w:rPr>
          <w:rFonts w:ascii="Arial" w:hAnsi="Arial" w:cs="Arial"/>
          <w:sz w:val="20"/>
          <w:szCs w:val="20"/>
          <w:lang w:val="en-GB"/>
        </w:rPr>
        <w:t xml:space="preserve">In the case of Iraqi Kurdistan, it is an almost </w:t>
      </w:r>
      <w:r w:rsidR="00A3552B">
        <w:rPr>
          <w:rFonts w:ascii="Arial" w:hAnsi="Arial" w:cs="Arial"/>
          <w:sz w:val="20"/>
          <w:szCs w:val="20"/>
          <w:lang w:val="en-GB"/>
        </w:rPr>
        <w:t xml:space="preserve">a </w:t>
      </w:r>
      <w:r w:rsidRPr="00101715">
        <w:rPr>
          <w:rFonts w:ascii="Arial" w:hAnsi="Arial" w:cs="Arial"/>
          <w:sz w:val="20"/>
          <w:szCs w:val="20"/>
          <w:lang w:val="en-GB"/>
        </w:rPr>
        <w:t>hands</w:t>
      </w:r>
      <w:r w:rsidR="00A3552B">
        <w:rPr>
          <w:rFonts w:ascii="Arial" w:hAnsi="Arial" w:cs="Arial"/>
          <w:sz w:val="20"/>
          <w:szCs w:val="20"/>
          <w:lang w:val="en-GB"/>
        </w:rPr>
        <w:t>-</w:t>
      </w:r>
      <w:r w:rsidRPr="00101715">
        <w:rPr>
          <w:rFonts w:ascii="Arial" w:hAnsi="Arial" w:cs="Arial"/>
          <w:sz w:val="20"/>
          <w:szCs w:val="20"/>
          <w:lang w:val="en-GB"/>
        </w:rPr>
        <w:t xml:space="preserve">off approach. Despite the </w:t>
      </w:r>
      <w:r w:rsidR="00A3552B">
        <w:rPr>
          <w:rFonts w:ascii="Arial" w:hAnsi="Arial" w:cs="Arial"/>
          <w:sz w:val="20"/>
          <w:szCs w:val="20"/>
          <w:lang w:val="en-GB"/>
        </w:rPr>
        <w:t>C</w:t>
      </w:r>
      <w:r w:rsidRPr="00101715">
        <w:rPr>
          <w:rFonts w:ascii="Arial" w:hAnsi="Arial" w:cs="Arial"/>
          <w:sz w:val="20"/>
          <w:szCs w:val="20"/>
          <w:lang w:val="en-GB"/>
        </w:rPr>
        <w:t xml:space="preserve">onstitution that gives the region a large degree of autonomy, the previous 13 years that preceded the new Iraq were years of complete separation between Baghdad and </w:t>
      </w:r>
      <w:r w:rsidR="00A3552B">
        <w:rPr>
          <w:rFonts w:ascii="Arial" w:hAnsi="Arial" w:cs="Arial"/>
          <w:sz w:val="20"/>
          <w:szCs w:val="20"/>
          <w:lang w:val="en-GB"/>
        </w:rPr>
        <w:t>E</w:t>
      </w:r>
      <w:r w:rsidRPr="00101715">
        <w:rPr>
          <w:rFonts w:ascii="Arial" w:hAnsi="Arial" w:cs="Arial"/>
          <w:sz w:val="20"/>
          <w:szCs w:val="20"/>
          <w:lang w:val="en-GB"/>
        </w:rPr>
        <w:t xml:space="preserve">rbil. </w:t>
      </w:r>
      <w:r w:rsidR="00A3552B">
        <w:rPr>
          <w:rFonts w:ascii="Arial" w:hAnsi="Arial" w:cs="Arial"/>
          <w:sz w:val="20"/>
          <w:szCs w:val="20"/>
          <w:lang w:val="en-GB"/>
        </w:rPr>
        <w:t>T</w:t>
      </w:r>
      <w:r w:rsidRPr="00101715">
        <w:rPr>
          <w:rFonts w:ascii="Arial" w:hAnsi="Arial" w:cs="Arial"/>
          <w:sz w:val="20"/>
          <w:szCs w:val="20"/>
          <w:lang w:val="en-GB"/>
        </w:rPr>
        <w:t>his forced the Kurds to creat</w:t>
      </w:r>
      <w:r w:rsidR="00A3552B">
        <w:rPr>
          <w:rFonts w:ascii="Arial" w:hAnsi="Arial" w:cs="Arial"/>
          <w:sz w:val="20"/>
          <w:szCs w:val="20"/>
          <w:lang w:val="en-GB"/>
        </w:rPr>
        <w:t>e</w:t>
      </w:r>
      <w:r w:rsidRPr="00101715">
        <w:rPr>
          <w:rFonts w:ascii="Arial" w:hAnsi="Arial" w:cs="Arial"/>
          <w:sz w:val="20"/>
          <w:szCs w:val="20"/>
          <w:lang w:val="en-GB"/>
        </w:rPr>
        <w:t xml:space="preserve"> their own governance model. In effect</w:t>
      </w:r>
      <w:r w:rsidR="00A3552B">
        <w:rPr>
          <w:rFonts w:ascii="Arial" w:hAnsi="Arial" w:cs="Arial"/>
          <w:sz w:val="20"/>
          <w:szCs w:val="20"/>
          <w:lang w:val="en-GB"/>
        </w:rPr>
        <w:t>,</w:t>
      </w:r>
      <w:r w:rsidRPr="00101715">
        <w:rPr>
          <w:rFonts w:ascii="Arial" w:hAnsi="Arial" w:cs="Arial"/>
          <w:sz w:val="20"/>
          <w:szCs w:val="20"/>
          <w:lang w:val="en-GB"/>
        </w:rPr>
        <w:t xml:space="preserve"> when the </w:t>
      </w:r>
      <w:r w:rsidR="00A3552B">
        <w:rPr>
          <w:rFonts w:ascii="Arial" w:hAnsi="Arial" w:cs="Arial"/>
          <w:sz w:val="20"/>
          <w:szCs w:val="20"/>
          <w:lang w:val="en-GB"/>
        </w:rPr>
        <w:t>C</w:t>
      </w:r>
      <w:r w:rsidRPr="00101715">
        <w:rPr>
          <w:rFonts w:ascii="Arial" w:hAnsi="Arial" w:cs="Arial"/>
          <w:sz w:val="20"/>
          <w:szCs w:val="20"/>
          <w:lang w:val="en-GB"/>
        </w:rPr>
        <w:t xml:space="preserve">onstitution was written, the </w:t>
      </w:r>
      <w:r w:rsidR="00A3552B">
        <w:rPr>
          <w:rFonts w:ascii="Arial" w:hAnsi="Arial" w:cs="Arial"/>
          <w:sz w:val="20"/>
          <w:szCs w:val="20"/>
          <w:lang w:val="en-GB"/>
        </w:rPr>
        <w:t>K</w:t>
      </w:r>
      <w:r w:rsidRPr="00101715">
        <w:rPr>
          <w:rFonts w:ascii="Arial" w:hAnsi="Arial" w:cs="Arial"/>
          <w:sz w:val="20"/>
          <w:szCs w:val="20"/>
          <w:lang w:val="en-GB"/>
        </w:rPr>
        <w:t xml:space="preserve">urds returned to Iraq. But the difference in understanding </w:t>
      </w:r>
      <w:r w:rsidR="00A3552B">
        <w:rPr>
          <w:rFonts w:ascii="Arial" w:hAnsi="Arial" w:cs="Arial"/>
          <w:sz w:val="20"/>
          <w:szCs w:val="20"/>
          <w:lang w:val="en-GB"/>
        </w:rPr>
        <w:t xml:space="preserve">or interpreting </w:t>
      </w:r>
      <w:r w:rsidRPr="00101715">
        <w:rPr>
          <w:rFonts w:ascii="Arial" w:hAnsi="Arial" w:cs="Arial"/>
          <w:sz w:val="20"/>
          <w:szCs w:val="20"/>
          <w:lang w:val="en-GB"/>
        </w:rPr>
        <w:t>federalism and the current government's demand for greater control has created a lot of tension between Erbil and Baghdad.</w:t>
      </w:r>
    </w:p>
    <w:p w:rsidR="00854C53" w:rsidRPr="00101715" w:rsidRDefault="00101715">
      <w:pPr>
        <w:pStyle w:val="Body"/>
        <w:jc w:val="both"/>
        <w:rPr>
          <w:rFonts w:ascii="Arial" w:hAnsi="Arial" w:cs="Arial"/>
          <w:color w:val="auto"/>
          <w:sz w:val="20"/>
          <w:szCs w:val="20"/>
          <w:lang w:val="en-US"/>
        </w:rPr>
      </w:pPr>
      <w:r w:rsidRPr="00101715">
        <w:rPr>
          <w:rFonts w:ascii="Arial" w:hAnsi="Arial" w:cs="Arial"/>
          <w:sz w:val="20"/>
          <w:szCs w:val="20"/>
          <w:lang w:val="en-GB"/>
        </w:rPr>
        <w:t xml:space="preserve">In the </w:t>
      </w:r>
      <w:r w:rsidR="00A3552B">
        <w:rPr>
          <w:rFonts w:ascii="Arial" w:hAnsi="Arial" w:cs="Arial"/>
          <w:sz w:val="20"/>
          <w:szCs w:val="20"/>
          <w:lang w:val="en-GB"/>
        </w:rPr>
        <w:t>S</w:t>
      </w:r>
      <w:r w:rsidRPr="00101715">
        <w:rPr>
          <w:rFonts w:ascii="Arial" w:hAnsi="Arial" w:cs="Arial"/>
          <w:sz w:val="20"/>
          <w:szCs w:val="20"/>
          <w:lang w:val="en-GB"/>
        </w:rPr>
        <w:t>ahara case, the state seems to be consciously willing to provide autonomy to the Sahara region, aiming at finding a political solution to a longstanding dispute, as stipulated in Article 4 of the Moroccan proposal: “</w:t>
      </w:r>
      <w:r w:rsidRPr="00101715">
        <w:rPr>
          <w:rFonts w:ascii="Arial" w:hAnsi="Arial" w:cs="Arial"/>
          <w:i/>
          <w:sz w:val="20"/>
          <w:szCs w:val="20"/>
          <w:lang w:val="en-US"/>
        </w:rPr>
        <w:t xml:space="preserve">This initiative is part of the </w:t>
      </w:r>
      <w:r w:rsidRPr="00101715">
        <w:rPr>
          <w:rFonts w:ascii="Arial" w:hAnsi="Arial" w:cs="Arial"/>
          <w:i/>
          <w:sz w:val="20"/>
          <w:szCs w:val="20"/>
          <w:lang w:val="en-GB"/>
        </w:rPr>
        <w:t xml:space="preserve">endeavours </w:t>
      </w:r>
      <w:r w:rsidRPr="00101715">
        <w:rPr>
          <w:rFonts w:ascii="Arial" w:hAnsi="Arial" w:cs="Arial"/>
          <w:i/>
          <w:sz w:val="20"/>
          <w:szCs w:val="20"/>
          <w:lang w:val="en-US"/>
        </w:rPr>
        <w:t>made to build a modern, democratic</w:t>
      </w:r>
      <w:r w:rsidRPr="00101715">
        <w:rPr>
          <w:rFonts w:ascii="Arial" w:hAnsi="Arial" w:cs="Arial"/>
          <w:i/>
          <w:sz w:val="20"/>
          <w:szCs w:val="20"/>
          <w:lang w:val="en-GB"/>
        </w:rPr>
        <w:t xml:space="preserve"> </w:t>
      </w:r>
      <w:r w:rsidRPr="00101715">
        <w:rPr>
          <w:rFonts w:ascii="Arial" w:hAnsi="Arial" w:cs="Arial"/>
          <w:i/>
          <w:sz w:val="20"/>
          <w:szCs w:val="20"/>
          <w:lang w:val="en-US"/>
        </w:rPr>
        <w:t>society, based on the rule of law, collective and individual freedoms, and</w:t>
      </w:r>
      <w:r w:rsidRPr="00101715">
        <w:rPr>
          <w:rFonts w:ascii="Arial" w:hAnsi="Arial" w:cs="Arial"/>
          <w:i/>
          <w:sz w:val="20"/>
          <w:szCs w:val="20"/>
          <w:lang w:val="en-GB"/>
        </w:rPr>
        <w:t xml:space="preserve"> </w:t>
      </w:r>
      <w:r w:rsidRPr="00101715">
        <w:rPr>
          <w:rFonts w:ascii="Arial" w:hAnsi="Arial" w:cs="Arial"/>
          <w:i/>
          <w:sz w:val="20"/>
          <w:szCs w:val="20"/>
          <w:lang w:val="en-US"/>
        </w:rPr>
        <w:t>economic and social development. As such, it brings hope for a better future for</w:t>
      </w:r>
      <w:r w:rsidRPr="00101715">
        <w:rPr>
          <w:rFonts w:ascii="Arial" w:hAnsi="Arial" w:cs="Arial"/>
          <w:i/>
          <w:sz w:val="20"/>
          <w:szCs w:val="20"/>
          <w:lang w:val="en-GB"/>
        </w:rPr>
        <w:t xml:space="preserve"> </w:t>
      </w:r>
      <w:r w:rsidRPr="00101715">
        <w:rPr>
          <w:rFonts w:ascii="Arial" w:hAnsi="Arial" w:cs="Arial"/>
          <w:i/>
          <w:sz w:val="20"/>
          <w:szCs w:val="20"/>
          <w:lang w:val="en-US"/>
        </w:rPr>
        <w:t>the region’s populations, puts an end to separation and exile, and promotes</w:t>
      </w:r>
      <w:r w:rsidRPr="00101715">
        <w:rPr>
          <w:rFonts w:ascii="Arial" w:hAnsi="Arial" w:cs="Arial"/>
          <w:i/>
          <w:sz w:val="20"/>
          <w:szCs w:val="20"/>
          <w:lang w:val="en-GB"/>
        </w:rPr>
        <w:t xml:space="preserve"> </w:t>
      </w:r>
      <w:r w:rsidRPr="00101715">
        <w:rPr>
          <w:rFonts w:ascii="Arial" w:hAnsi="Arial" w:cs="Arial"/>
          <w:i/>
          <w:sz w:val="20"/>
          <w:szCs w:val="20"/>
          <w:lang w:val="en-US"/>
        </w:rPr>
        <w:t>reconciliation</w:t>
      </w:r>
      <w:r w:rsidRPr="00101715">
        <w:rPr>
          <w:rFonts w:ascii="Arial" w:hAnsi="Arial" w:cs="Arial"/>
          <w:sz w:val="20"/>
          <w:szCs w:val="20"/>
          <w:lang w:val="en-US"/>
        </w:rPr>
        <w:t>.”</w:t>
      </w:r>
    </w:p>
    <w:p w:rsidR="00854C53" w:rsidRPr="00101715" w:rsidRDefault="00101715">
      <w:pPr>
        <w:pStyle w:val="Body"/>
        <w:jc w:val="both"/>
        <w:rPr>
          <w:rFonts w:ascii="Arial" w:hAnsi="Arial" w:cs="Arial"/>
          <w:color w:val="auto"/>
          <w:sz w:val="20"/>
          <w:szCs w:val="20"/>
          <w:lang w:val="en-GB"/>
        </w:rPr>
      </w:pPr>
      <w:r w:rsidRPr="00101715">
        <w:rPr>
          <w:rFonts w:ascii="Arial" w:hAnsi="Arial" w:cs="Arial"/>
          <w:sz w:val="20"/>
          <w:szCs w:val="20"/>
          <w:lang w:val="en-GB"/>
        </w:rPr>
        <w:t xml:space="preserve">The wording of the article seems to have stemmed from a conviction and a will to settle this issue. While in Iraq, it was clear that the Kurdish issue was dealt with as a </w:t>
      </w:r>
      <w:r w:rsidR="00A3552B" w:rsidRPr="00101715">
        <w:rPr>
          <w:rFonts w:ascii="Arial" w:hAnsi="Arial" w:cs="Arial"/>
          <w:sz w:val="20"/>
          <w:szCs w:val="20"/>
          <w:lang w:val="en-GB"/>
        </w:rPr>
        <w:t>historical</w:t>
      </w:r>
      <w:r w:rsidR="00A3552B">
        <w:rPr>
          <w:rFonts w:ascii="Arial" w:hAnsi="Arial" w:cs="Arial"/>
          <w:sz w:val="20"/>
          <w:szCs w:val="20"/>
          <w:lang w:val="en-GB"/>
        </w:rPr>
        <w:t xml:space="preserve"> </w:t>
      </w:r>
      <w:r w:rsidRPr="00101715">
        <w:rPr>
          <w:rFonts w:ascii="Arial" w:hAnsi="Arial" w:cs="Arial"/>
          <w:sz w:val="20"/>
          <w:szCs w:val="20"/>
          <w:lang w:val="en-GB"/>
        </w:rPr>
        <w:t>problem and the keyword for any government was control. As a result, it was always an issue as to who decided what. The Prime Minister of Kurdistan said in a recent oil and gas conference in Erbil</w:t>
      </w:r>
      <w:r w:rsidR="00A3552B">
        <w:rPr>
          <w:rFonts w:ascii="Arial" w:hAnsi="Arial" w:cs="Arial"/>
          <w:sz w:val="20"/>
          <w:szCs w:val="20"/>
          <w:lang w:val="en-GB"/>
        </w:rPr>
        <w:t>,</w:t>
      </w:r>
      <w:r w:rsidRPr="00101715">
        <w:rPr>
          <w:rFonts w:ascii="Arial" w:hAnsi="Arial" w:cs="Arial"/>
          <w:sz w:val="20"/>
          <w:szCs w:val="20"/>
          <w:lang w:val="en-GB"/>
        </w:rPr>
        <w:t xml:space="preserve"> </w:t>
      </w:r>
      <w:r w:rsidR="00A3552B">
        <w:rPr>
          <w:rFonts w:ascii="Arial" w:hAnsi="Arial" w:cs="Arial"/>
          <w:sz w:val="20"/>
          <w:szCs w:val="20"/>
          <w:lang w:val="en-GB"/>
        </w:rPr>
        <w:t>“W</w:t>
      </w:r>
      <w:r w:rsidRPr="00101715">
        <w:rPr>
          <w:rFonts w:ascii="Arial" w:hAnsi="Arial" w:cs="Arial"/>
          <w:sz w:val="20"/>
          <w:szCs w:val="20"/>
          <w:lang w:val="en-GB"/>
        </w:rPr>
        <w:t xml:space="preserve">hen we were negotiating during </w:t>
      </w:r>
      <w:r w:rsidR="00A3552B">
        <w:rPr>
          <w:rFonts w:ascii="Arial" w:hAnsi="Arial" w:cs="Arial"/>
          <w:sz w:val="20"/>
          <w:szCs w:val="20"/>
          <w:lang w:val="en-GB"/>
        </w:rPr>
        <w:t xml:space="preserve">the </w:t>
      </w:r>
      <w:r w:rsidRPr="00101715">
        <w:rPr>
          <w:rFonts w:ascii="Arial" w:hAnsi="Arial" w:cs="Arial"/>
          <w:sz w:val="20"/>
          <w:szCs w:val="20"/>
          <w:lang w:val="en-GB"/>
        </w:rPr>
        <w:t xml:space="preserve">writing the </w:t>
      </w:r>
      <w:r w:rsidR="00A3552B">
        <w:rPr>
          <w:rFonts w:ascii="Arial" w:hAnsi="Arial" w:cs="Arial"/>
          <w:sz w:val="20"/>
          <w:szCs w:val="20"/>
          <w:lang w:val="en-GB"/>
        </w:rPr>
        <w:t>C</w:t>
      </w:r>
      <w:r w:rsidRPr="00101715">
        <w:rPr>
          <w:rFonts w:ascii="Arial" w:hAnsi="Arial" w:cs="Arial"/>
          <w:sz w:val="20"/>
          <w:szCs w:val="20"/>
          <w:lang w:val="en-GB"/>
        </w:rPr>
        <w:t xml:space="preserve">onstitution, we had </w:t>
      </w:r>
      <w:proofErr w:type="spellStart"/>
      <w:r w:rsidRPr="00101715">
        <w:rPr>
          <w:rFonts w:ascii="Arial" w:hAnsi="Arial" w:cs="Arial"/>
          <w:sz w:val="20"/>
          <w:szCs w:val="20"/>
          <w:lang w:val="en-GB"/>
        </w:rPr>
        <w:t>Anfal</w:t>
      </w:r>
      <w:proofErr w:type="spellEnd"/>
      <w:r w:rsidRPr="00101715">
        <w:rPr>
          <w:rFonts w:ascii="Arial" w:hAnsi="Arial" w:cs="Arial"/>
          <w:sz w:val="20"/>
          <w:szCs w:val="20"/>
          <w:lang w:val="en-GB"/>
        </w:rPr>
        <w:t xml:space="preserve"> and </w:t>
      </w:r>
      <w:proofErr w:type="spellStart"/>
      <w:r w:rsidRPr="00101715">
        <w:rPr>
          <w:rFonts w:ascii="Arial" w:hAnsi="Arial" w:cs="Arial"/>
          <w:sz w:val="20"/>
          <w:szCs w:val="20"/>
          <w:lang w:val="en-GB"/>
        </w:rPr>
        <w:t>Halabja</w:t>
      </w:r>
      <w:proofErr w:type="spellEnd"/>
      <w:r w:rsidRPr="00101715">
        <w:rPr>
          <w:rFonts w:ascii="Arial" w:hAnsi="Arial" w:cs="Arial"/>
          <w:sz w:val="20"/>
          <w:szCs w:val="20"/>
          <w:lang w:val="en-GB"/>
        </w:rPr>
        <w:t xml:space="preserve"> in mind</w:t>
      </w:r>
      <w:r w:rsidR="00A3552B">
        <w:rPr>
          <w:rFonts w:ascii="Arial" w:hAnsi="Arial" w:cs="Arial"/>
          <w:sz w:val="20"/>
          <w:szCs w:val="20"/>
          <w:lang w:val="en-GB"/>
        </w:rPr>
        <w:t xml:space="preserve">,” </w:t>
      </w:r>
      <w:r w:rsidRPr="00101715">
        <w:rPr>
          <w:rFonts w:ascii="Arial" w:hAnsi="Arial" w:cs="Arial"/>
          <w:sz w:val="20"/>
          <w:szCs w:val="20"/>
          <w:lang w:val="en-GB"/>
        </w:rPr>
        <w:t>a reference to the genocide, the mass graves and use of chemical weapons.</w:t>
      </w:r>
    </w:p>
    <w:p w:rsidR="00854C53" w:rsidRPr="00101715" w:rsidRDefault="00101715">
      <w:pPr>
        <w:pStyle w:val="Body"/>
        <w:jc w:val="both"/>
        <w:rPr>
          <w:rFonts w:ascii="Arial" w:hAnsi="Arial" w:cs="Arial"/>
          <w:color w:val="auto"/>
          <w:sz w:val="20"/>
          <w:szCs w:val="20"/>
          <w:lang w:val="en-GB"/>
        </w:rPr>
      </w:pPr>
      <w:r w:rsidRPr="00101715">
        <w:rPr>
          <w:rFonts w:ascii="Arial" w:hAnsi="Arial" w:cs="Arial"/>
          <w:sz w:val="20"/>
          <w:szCs w:val="20"/>
          <w:lang w:val="en-GB"/>
        </w:rPr>
        <w:t xml:space="preserve">As for </w:t>
      </w:r>
      <w:r w:rsidRPr="00101715">
        <w:rPr>
          <w:rFonts w:ascii="Arial" w:hAnsi="Arial" w:cs="Arial"/>
          <w:b/>
          <w:sz w:val="20"/>
          <w:szCs w:val="20"/>
          <w:lang w:val="en-GB"/>
        </w:rPr>
        <w:t>sharing the powers</w:t>
      </w:r>
      <w:r w:rsidRPr="00101715">
        <w:rPr>
          <w:rFonts w:ascii="Arial" w:hAnsi="Arial" w:cs="Arial"/>
          <w:sz w:val="20"/>
          <w:szCs w:val="20"/>
          <w:lang w:val="en-GB"/>
        </w:rPr>
        <w:t xml:space="preserve"> between the central government and the autonomous region, the Moroccan initiative underlines clearly in Articles 12, 13 &amp; 14 the respective powers that each side will have in the future, thus avoiding conflicts and misunderstanding such as the ones in the Iraqi Kurdistan case.</w:t>
      </w:r>
    </w:p>
    <w:p w:rsidR="00854C53" w:rsidRPr="00101715" w:rsidRDefault="00101715">
      <w:pPr>
        <w:pStyle w:val="Body"/>
        <w:jc w:val="both"/>
        <w:rPr>
          <w:rFonts w:ascii="Arial" w:hAnsi="Arial" w:cs="Arial"/>
          <w:color w:val="auto"/>
          <w:sz w:val="20"/>
          <w:szCs w:val="20"/>
          <w:lang w:val="en-GB"/>
        </w:rPr>
      </w:pPr>
      <w:r w:rsidRPr="00101715">
        <w:rPr>
          <w:rFonts w:ascii="Arial" w:hAnsi="Arial" w:cs="Arial"/>
          <w:sz w:val="20"/>
          <w:szCs w:val="20"/>
          <w:lang w:val="en-GB"/>
        </w:rPr>
        <w:t xml:space="preserve">Moreover, the Moroccan proposal is comprehensive since it also defines in its Article 17 the procedure to be followed for “powers which are not specifically entrusted to a given party” and which shall be “exercised by common agreement, on the basis of the principle of </w:t>
      </w:r>
      <w:proofErr w:type="spellStart"/>
      <w:r w:rsidRPr="00101715">
        <w:rPr>
          <w:rFonts w:ascii="Arial" w:hAnsi="Arial" w:cs="Arial"/>
          <w:sz w:val="20"/>
          <w:szCs w:val="20"/>
          <w:lang w:val="en-GB"/>
        </w:rPr>
        <w:t>subsidiarity</w:t>
      </w:r>
      <w:proofErr w:type="spellEnd"/>
      <w:r w:rsidRPr="00101715">
        <w:rPr>
          <w:rFonts w:ascii="Arial" w:hAnsi="Arial" w:cs="Arial"/>
          <w:sz w:val="20"/>
          <w:szCs w:val="20"/>
          <w:lang w:val="en-GB"/>
        </w:rPr>
        <w:t>”.</w:t>
      </w:r>
    </w:p>
    <w:p w:rsidR="00854C53" w:rsidRPr="00101715" w:rsidRDefault="00101715">
      <w:pPr>
        <w:pStyle w:val="Body"/>
        <w:jc w:val="both"/>
        <w:rPr>
          <w:rFonts w:ascii="Arial" w:hAnsi="Arial" w:cs="Arial"/>
          <w:color w:val="auto"/>
          <w:sz w:val="20"/>
          <w:szCs w:val="20"/>
          <w:lang w:val="en-GB"/>
        </w:rPr>
      </w:pPr>
      <w:r w:rsidRPr="00101715">
        <w:rPr>
          <w:rFonts w:ascii="Arial" w:hAnsi="Arial" w:cs="Arial"/>
          <w:sz w:val="20"/>
          <w:szCs w:val="20"/>
          <w:lang w:val="en-GB"/>
        </w:rPr>
        <w:t>Similar to the Moroccan initiative, the Iraqi constitution outlined this clearly by dividing responsibilities and roles between the region and the central government. It also gives regional laws priority over the central ones. But the key difference is that there are important legislations that need to be passed in order to clarify the confusion of the federal powers mainly. The country is yet to agree these laws</w:t>
      </w:r>
      <w:r w:rsidR="00A3552B">
        <w:rPr>
          <w:rFonts w:ascii="Arial" w:hAnsi="Arial" w:cs="Arial"/>
          <w:sz w:val="20"/>
          <w:szCs w:val="20"/>
          <w:lang w:val="en-GB"/>
        </w:rPr>
        <w:t>, the</w:t>
      </w:r>
      <w:r w:rsidRPr="00101715">
        <w:rPr>
          <w:rFonts w:ascii="Arial" w:hAnsi="Arial" w:cs="Arial"/>
          <w:sz w:val="20"/>
          <w:szCs w:val="20"/>
          <w:lang w:val="en-GB"/>
        </w:rPr>
        <w:t xml:space="preserve"> </w:t>
      </w:r>
      <w:r w:rsidR="00A3552B">
        <w:rPr>
          <w:rFonts w:ascii="Arial" w:hAnsi="Arial" w:cs="Arial"/>
          <w:sz w:val="20"/>
          <w:szCs w:val="20"/>
          <w:lang w:val="en-GB"/>
        </w:rPr>
        <w:t>h</w:t>
      </w:r>
      <w:r w:rsidRPr="00101715">
        <w:rPr>
          <w:rFonts w:ascii="Arial" w:hAnsi="Arial" w:cs="Arial"/>
          <w:sz w:val="20"/>
          <w:szCs w:val="20"/>
          <w:lang w:val="en-GB"/>
        </w:rPr>
        <w:t xml:space="preserve">ydro-carbon and </w:t>
      </w:r>
      <w:r w:rsidR="00A3552B">
        <w:rPr>
          <w:rFonts w:ascii="Arial" w:hAnsi="Arial" w:cs="Arial"/>
          <w:sz w:val="20"/>
          <w:szCs w:val="20"/>
          <w:lang w:val="en-GB"/>
        </w:rPr>
        <w:t xml:space="preserve">the </w:t>
      </w:r>
      <w:r w:rsidRPr="00101715">
        <w:rPr>
          <w:rFonts w:ascii="Arial" w:hAnsi="Arial" w:cs="Arial"/>
          <w:sz w:val="20"/>
          <w:szCs w:val="20"/>
          <w:lang w:val="en-GB"/>
        </w:rPr>
        <w:t>revenue-sharing laws.</w:t>
      </w:r>
    </w:p>
    <w:p w:rsidR="00854C53" w:rsidRPr="00101715" w:rsidRDefault="00101715">
      <w:pPr>
        <w:pStyle w:val="Body"/>
        <w:jc w:val="both"/>
        <w:rPr>
          <w:rFonts w:ascii="Arial" w:hAnsi="Arial" w:cs="Arial"/>
          <w:color w:val="auto"/>
          <w:sz w:val="20"/>
          <w:szCs w:val="20"/>
          <w:lang w:val="en-GB"/>
        </w:rPr>
      </w:pPr>
      <w:r w:rsidRPr="00101715">
        <w:rPr>
          <w:rFonts w:ascii="Arial" w:hAnsi="Arial" w:cs="Arial"/>
          <w:sz w:val="20"/>
          <w:szCs w:val="20"/>
          <w:lang w:val="en-GB"/>
        </w:rPr>
        <w:t>The other element in the Iraqi Kurdish model for power sharing is that the Kurds are not confined to the region</w:t>
      </w:r>
      <w:r w:rsidR="00A3552B">
        <w:rPr>
          <w:rFonts w:ascii="Arial" w:hAnsi="Arial" w:cs="Arial"/>
          <w:sz w:val="20"/>
          <w:szCs w:val="20"/>
          <w:lang w:val="en-GB"/>
        </w:rPr>
        <w:t>:</w:t>
      </w:r>
      <w:r w:rsidRPr="00101715">
        <w:rPr>
          <w:rFonts w:ascii="Arial" w:hAnsi="Arial" w:cs="Arial"/>
          <w:sz w:val="20"/>
          <w:szCs w:val="20"/>
          <w:lang w:val="en-GB"/>
        </w:rPr>
        <w:t xml:space="preserve"> they are participating in the central government too. But the country has not yet made the transition to a federal system and hence getting the officials in Baghdad to understand the importance of federalising is a rather difficult task to say the least. This is mainly because Baghdad is still behaving in a central manner and believes it should have control over everything. </w:t>
      </w:r>
    </w:p>
    <w:p w:rsidR="00854C53" w:rsidRPr="00101715" w:rsidRDefault="00101715">
      <w:pPr>
        <w:pStyle w:val="Body"/>
        <w:jc w:val="both"/>
        <w:rPr>
          <w:rFonts w:ascii="Arial" w:hAnsi="Arial" w:cs="Arial"/>
          <w:color w:val="auto"/>
          <w:sz w:val="20"/>
          <w:szCs w:val="20"/>
          <w:lang w:val="en-GB"/>
        </w:rPr>
      </w:pPr>
      <w:r w:rsidRPr="00101715">
        <w:rPr>
          <w:rFonts w:ascii="Arial" w:hAnsi="Arial" w:cs="Arial"/>
          <w:sz w:val="20"/>
          <w:szCs w:val="20"/>
          <w:lang w:val="en-GB"/>
        </w:rPr>
        <w:lastRenderedPageBreak/>
        <w:t>As things stand the Iraqi state is a hybrid of a federal region and central government not federal.</w:t>
      </w:r>
      <w:r w:rsidR="00A3552B">
        <w:rPr>
          <w:rFonts w:ascii="Arial" w:hAnsi="Arial" w:cs="Arial"/>
          <w:sz w:val="20"/>
          <w:szCs w:val="20"/>
          <w:lang w:val="en-GB"/>
        </w:rPr>
        <w:t xml:space="preserve"> </w:t>
      </w:r>
      <w:r w:rsidRPr="00101715">
        <w:rPr>
          <w:rFonts w:ascii="Arial" w:hAnsi="Arial" w:cs="Arial"/>
          <w:sz w:val="20"/>
          <w:szCs w:val="20"/>
          <w:lang w:val="en-GB"/>
        </w:rPr>
        <w:t xml:space="preserve">A common Kurdish complaint about their officials is that they are federal when they work in Erbil and </w:t>
      </w:r>
      <w:proofErr w:type="gramStart"/>
      <w:r w:rsidRPr="00101715">
        <w:rPr>
          <w:rFonts w:ascii="Arial" w:hAnsi="Arial" w:cs="Arial"/>
          <w:sz w:val="20"/>
          <w:szCs w:val="20"/>
          <w:lang w:val="en-GB"/>
        </w:rPr>
        <w:t>the become</w:t>
      </w:r>
      <w:proofErr w:type="gramEnd"/>
      <w:r w:rsidRPr="00101715">
        <w:rPr>
          <w:rFonts w:ascii="Arial" w:hAnsi="Arial" w:cs="Arial"/>
          <w:sz w:val="20"/>
          <w:szCs w:val="20"/>
          <w:lang w:val="en-GB"/>
        </w:rPr>
        <w:t xml:space="preserve"> central when they go to Baghdad.</w:t>
      </w:r>
    </w:p>
    <w:p w:rsidR="00854C53" w:rsidRPr="00101715" w:rsidRDefault="00101715">
      <w:pPr>
        <w:pStyle w:val="Body"/>
        <w:jc w:val="both"/>
        <w:rPr>
          <w:rFonts w:ascii="Arial" w:hAnsi="Arial" w:cs="Arial"/>
          <w:color w:val="auto"/>
          <w:sz w:val="20"/>
          <w:szCs w:val="20"/>
          <w:lang w:val="en-GB"/>
        </w:rPr>
      </w:pPr>
      <w:r w:rsidRPr="00101715">
        <w:rPr>
          <w:rFonts w:ascii="Arial" w:hAnsi="Arial" w:cs="Arial"/>
          <w:sz w:val="20"/>
          <w:szCs w:val="20"/>
          <w:lang w:val="en-GB"/>
        </w:rPr>
        <w:t xml:space="preserve">Morocco could look at Iraqi Kurdistan's power sharing model and possibly consider bringing people from the Sahara region political groups to the central government. </w:t>
      </w:r>
      <w:r w:rsidR="00A3552B">
        <w:rPr>
          <w:rFonts w:ascii="Arial" w:hAnsi="Arial" w:cs="Arial"/>
          <w:sz w:val="20"/>
          <w:szCs w:val="20"/>
          <w:lang w:val="en-GB"/>
        </w:rPr>
        <w:t>T</w:t>
      </w:r>
      <w:r w:rsidRPr="00101715">
        <w:rPr>
          <w:rFonts w:ascii="Arial" w:hAnsi="Arial" w:cs="Arial"/>
          <w:sz w:val="20"/>
          <w:szCs w:val="20"/>
          <w:lang w:val="en-GB"/>
        </w:rPr>
        <w:t xml:space="preserve">his will be seen as a demonstration of the will to have a true partnership. </w:t>
      </w:r>
    </w:p>
    <w:p w:rsidR="00854C53" w:rsidRPr="00101715" w:rsidRDefault="00101715">
      <w:pPr>
        <w:pStyle w:val="Body"/>
        <w:jc w:val="both"/>
        <w:rPr>
          <w:rFonts w:ascii="Arial" w:hAnsi="Arial" w:cs="Arial"/>
          <w:color w:val="auto"/>
          <w:sz w:val="20"/>
          <w:szCs w:val="20"/>
          <w:lang w:val="en-US"/>
        </w:rPr>
      </w:pPr>
      <w:r w:rsidRPr="00101715">
        <w:rPr>
          <w:rFonts w:ascii="Arial" w:hAnsi="Arial" w:cs="Arial"/>
          <w:sz w:val="20"/>
          <w:szCs w:val="20"/>
          <w:lang w:val="en-GB"/>
        </w:rPr>
        <w:t xml:space="preserve">The Moroccan proposal gives particular attention to the </w:t>
      </w:r>
      <w:r w:rsidRPr="00101715">
        <w:rPr>
          <w:rFonts w:ascii="Arial" w:hAnsi="Arial" w:cs="Arial"/>
          <w:b/>
          <w:sz w:val="20"/>
          <w:szCs w:val="20"/>
          <w:lang w:val="en-GB"/>
        </w:rPr>
        <w:t>development</w:t>
      </w:r>
      <w:r w:rsidRPr="00101715">
        <w:rPr>
          <w:rFonts w:ascii="Arial" w:hAnsi="Arial" w:cs="Arial"/>
          <w:sz w:val="20"/>
          <w:szCs w:val="20"/>
          <w:lang w:val="en-GB"/>
        </w:rPr>
        <w:t xml:space="preserve"> of the Sahara region and specifies the sectors in which the Region would exercise powers and the financial resources required for the development. In Iraqi Kurdistan, development is the mainly an internal issue for the </w:t>
      </w:r>
      <w:r w:rsidR="00A3552B">
        <w:rPr>
          <w:rFonts w:ascii="Arial" w:hAnsi="Arial" w:cs="Arial"/>
          <w:sz w:val="20"/>
          <w:szCs w:val="20"/>
          <w:lang w:val="en-GB"/>
        </w:rPr>
        <w:t>R</w:t>
      </w:r>
      <w:r w:rsidRPr="00101715">
        <w:rPr>
          <w:rFonts w:ascii="Arial" w:hAnsi="Arial" w:cs="Arial"/>
          <w:sz w:val="20"/>
          <w:szCs w:val="20"/>
          <w:lang w:val="en-GB"/>
        </w:rPr>
        <w:t>egion</w:t>
      </w:r>
      <w:r w:rsidR="00A3552B">
        <w:rPr>
          <w:rFonts w:ascii="Arial" w:hAnsi="Arial" w:cs="Arial"/>
          <w:sz w:val="20"/>
          <w:szCs w:val="20"/>
          <w:lang w:val="en-GB"/>
        </w:rPr>
        <w:t>:</w:t>
      </w:r>
      <w:r w:rsidRPr="00101715">
        <w:rPr>
          <w:rFonts w:ascii="Arial" w:hAnsi="Arial" w:cs="Arial"/>
          <w:sz w:val="20"/>
          <w:szCs w:val="20"/>
          <w:lang w:val="en-GB"/>
        </w:rPr>
        <w:t xml:space="preserve"> apart from some of the federal issues like hydro-carbon and water resources, the central government does not interfere in the </w:t>
      </w:r>
      <w:r w:rsidR="00A3552B">
        <w:rPr>
          <w:rFonts w:ascii="Arial" w:hAnsi="Arial" w:cs="Arial"/>
          <w:sz w:val="20"/>
          <w:szCs w:val="20"/>
          <w:lang w:val="en-GB"/>
        </w:rPr>
        <w:t>R</w:t>
      </w:r>
      <w:r w:rsidRPr="00101715">
        <w:rPr>
          <w:rFonts w:ascii="Arial" w:hAnsi="Arial" w:cs="Arial"/>
          <w:sz w:val="20"/>
          <w:szCs w:val="20"/>
          <w:lang w:val="en-GB"/>
        </w:rPr>
        <w:t>egion but everything in all the other govern</w:t>
      </w:r>
      <w:r w:rsidR="00A3552B">
        <w:rPr>
          <w:rFonts w:ascii="Arial" w:hAnsi="Arial" w:cs="Arial"/>
          <w:sz w:val="20"/>
          <w:szCs w:val="20"/>
          <w:lang w:val="en-GB"/>
        </w:rPr>
        <w:t>orates</w:t>
      </w:r>
      <w:r w:rsidRPr="00101715">
        <w:rPr>
          <w:rFonts w:ascii="Arial" w:hAnsi="Arial" w:cs="Arial"/>
          <w:sz w:val="20"/>
          <w:szCs w:val="20"/>
          <w:lang w:val="en-GB"/>
        </w:rPr>
        <w:t xml:space="preserve"> has to go back to Baghdad. </w:t>
      </w:r>
    </w:p>
    <w:p w:rsidR="00854C53" w:rsidRPr="00101715" w:rsidRDefault="00101715">
      <w:pPr>
        <w:pStyle w:val="Body"/>
        <w:jc w:val="both"/>
        <w:rPr>
          <w:rFonts w:ascii="Arial" w:hAnsi="Arial" w:cs="Arial"/>
          <w:color w:val="auto"/>
          <w:sz w:val="20"/>
          <w:szCs w:val="20"/>
          <w:lang w:val="en-GB"/>
        </w:rPr>
      </w:pPr>
      <w:r w:rsidRPr="00101715">
        <w:rPr>
          <w:rFonts w:ascii="Arial" w:hAnsi="Arial" w:cs="Arial"/>
          <w:sz w:val="20"/>
          <w:szCs w:val="20"/>
          <w:lang w:val="en-GB"/>
        </w:rPr>
        <w:t xml:space="preserve">The Moroccan </w:t>
      </w:r>
      <w:r w:rsidRPr="00101715">
        <w:rPr>
          <w:rFonts w:ascii="Arial" w:hAnsi="Arial" w:cs="Arial"/>
          <w:sz w:val="20"/>
          <w:szCs w:val="20"/>
          <w:lang w:val="en-US"/>
        </w:rPr>
        <w:t xml:space="preserve">model </w:t>
      </w:r>
      <w:r w:rsidRPr="00101715">
        <w:rPr>
          <w:rFonts w:ascii="Arial" w:hAnsi="Arial" w:cs="Arial"/>
          <w:sz w:val="20"/>
          <w:szCs w:val="20"/>
          <w:lang w:val="en-GB"/>
        </w:rPr>
        <w:t xml:space="preserve">may be quite different from the Iraqi Kurdistan region but </w:t>
      </w:r>
      <w:r w:rsidR="00A3552B">
        <w:rPr>
          <w:rFonts w:ascii="Arial" w:hAnsi="Arial" w:cs="Arial"/>
          <w:sz w:val="20"/>
          <w:szCs w:val="20"/>
          <w:lang w:val="en-GB"/>
        </w:rPr>
        <w:t>i</w:t>
      </w:r>
      <w:r w:rsidRPr="00101715">
        <w:rPr>
          <w:rFonts w:ascii="Arial" w:hAnsi="Arial" w:cs="Arial"/>
          <w:sz w:val="20"/>
          <w:szCs w:val="20"/>
          <w:lang w:val="en-GB"/>
        </w:rPr>
        <w:t>t provides a</w:t>
      </w:r>
      <w:r w:rsidRPr="00101715">
        <w:rPr>
          <w:rFonts w:ascii="Arial" w:hAnsi="Arial" w:cs="Arial"/>
          <w:sz w:val="20"/>
          <w:szCs w:val="20"/>
          <w:lang w:val="en-US"/>
        </w:rPr>
        <w:t xml:space="preserve"> good example for other autonomous regions in the world</w:t>
      </w:r>
      <w:r w:rsidRPr="00101715">
        <w:rPr>
          <w:rFonts w:ascii="Arial" w:hAnsi="Arial" w:cs="Arial"/>
          <w:sz w:val="20"/>
          <w:szCs w:val="20"/>
          <w:lang w:val="en-GB"/>
        </w:rPr>
        <w:t xml:space="preserve"> and for governments who are thinking of giving autonomy to certain parts of their countries</w:t>
      </w:r>
      <w:r w:rsidRPr="00101715">
        <w:rPr>
          <w:rFonts w:ascii="Arial" w:hAnsi="Arial" w:cs="Arial"/>
          <w:sz w:val="20"/>
          <w:szCs w:val="20"/>
          <w:lang w:val="en-US"/>
        </w:rPr>
        <w:t xml:space="preserve">. </w:t>
      </w:r>
    </w:p>
    <w:p w:rsidR="00854C53" w:rsidRPr="00101715" w:rsidRDefault="00101715">
      <w:pPr>
        <w:pStyle w:val="Body"/>
        <w:jc w:val="both"/>
        <w:rPr>
          <w:rFonts w:ascii="Arial" w:hAnsi="Arial" w:cs="Arial"/>
          <w:color w:val="auto"/>
          <w:sz w:val="20"/>
          <w:szCs w:val="20"/>
          <w:lang w:val="en-GB"/>
        </w:rPr>
      </w:pPr>
      <w:r w:rsidRPr="00101715">
        <w:rPr>
          <w:rFonts w:ascii="Arial" w:hAnsi="Arial" w:cs="Arial"/>
          <w:sz w:val="20"/>
          <w:szCs w:val="20"/>
          <w:lang w:val="en-US"/>
        </w:rPr>
        <w:t>Such initiatives are importance for building trust between autonomous regions and central governments. Human rights, in particular the economic, social, cultural and environmental rights, lie at the heart of this model, which gives it real credibility.</w:t>
      </w:r>
    </w:p>
    <w:p w:rsidR="00854C53" w:rsidRPr="00101715" w:rsidRDefault="00101715">
      <w:pPr>
        <w:pStyle w:val="Body"/>
        <w:jc w:val="both"/>
        <w:rPr>
          <w:rFonts w:ascii="Arial" w:hAnsi="Arial" w:cs="Arial"/>
          <w:color w:val="FF0000"/>
          <w:sz w:val="20"/>
          <w:szCs w:val="20"/>
          <w:lang w:val="en-GB"/>
        </w:rPr>
      </w:pPr>
      <w:r w:rsidRPr="00101715">
        <w:rPr>
          <w:rFonts w:ascii="Arial" w:hAnsi="Arial" w:cs="Arial"/>
          <w:sz w:val="20"/>
          <w:szCs w:val="20"/>
          <w:lang w:val="en-GB"/>
        </w:rPr>
        <w:t xml:space="preserve">In Iraq, a new state is being built and </w:t>
      </w:r>
      <w:r w:rsidR="00A3552B">
        <w:rPr>
          <w:rFonts w:ascii="Arial" w:hAnsi="Arial" w:cs="Arial"/>
          <w:sz w:val="20"/>
          <w:szCs w:val="20"/>
          <w:lang w:val="en-GB"/>
        </w:rPr>
        <w:t>w</w:t>
      </w:r>
      <w:r w:rsidRPr="00101715">
        <w:rPr>
          <w:rFonts w:ascii="Arial" w:hAnsi="Arial" w:cs="Arial"/>
          <w:sz w:val="20"/>
          <w:szCs w:val="20"/>
          <w:lang w:val="en-GB"/>
        </w:rPr>
        <w:t xml:space="preserve">e are making it up as we go along because every turn of events is teaching us something new. This doesn't </w:t>
      </w:r>
      <w:r w:rsidR="00A3552B">
        <w:rPr>
          <w:rFonts w:ascii="Arial" w:hAnsi="Arial" w:cs="Arial"/>
          <w:sz w:val="20"/>
          <w:szCs w:val="20"/>
          <w:lang w:val="en-GB"/>
        </w:rPr>
        <w:t xml:space="preserve">have </w:t>
      </w:r>
      <w:r w:rsidRPr="00101715">
        <w:rPr>
          <w:rFonts w:ascii="Arial" w:hAnsi="Arial" w:cs="Arial"/>
          <w:sz w:val="20"/>
          <w:szCs w:val="20"/>
          <w:lang w:val="en-GB"/>
        </w:rPr>
        <w:t xml:space="preserve">to be like that in Morocco, </w:t>
      </w:r>
      <w:r w:rsidR="00A3552B">
        <w:rPr>
          <w:rFonts w:ascii="Arial" w:hAnsi="Arial" w:cs="Arial"/>
          <w:sz w:val="20"/>
          <w:szCs w:val="20"/>
          <w:lang w:val="en-GB"/>
        </w:rPr>
        <w:t xml:space="preserve">where </w:t>
      </w:r>
      <w:r w:rsidRPr="00101715">
        <w:rPr>
          <w:rFonts w:ascii="Arial" w:hAnsi="Arial" w:cs="Arial"/>
          <w:sz w:val="20"/>
          <w:szCs w:val="20"/>
          <w:lang w:val="en-GB"/>
        </w:rPr>
        <w:t>a new state is emerging but it can be done in a more calculated way.</w:t>
      </w:r>
    </w:p>
    <w:sectPr w:rsidR="00854C53" w:rsidRPr="00101715" w:rsidSect="00101715">
      <w:headerReference w:type="default" r:id="rId8"/>
      <w:pgSz w:w="12240" w:h="15840"/>
      <w:pgMar w:top="1134" w:right="1134" w:bottom="1134" w:left="1134" w:header="720" w:footer="0" w:gutter="0"/>
      <w:cols w:sep="1"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715" w:rsidRDefault="00101715" w:rsidP="00854C53">
      <w:pPr>
        <w:spacing w:after="0" w:line="240" w:lineRule="auto"/>
      </w:pPr>
      <w:r>
        <w:separator/>
      </w:r>
    </w:p>
  </w:endnote>
  <w:endnote w:type="continuationSeparator" w:id="0">
    <w:p w:rsidR="00101715" w:rsidRDefault="00101715" w:rsidP="00854C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ejaVu Sans">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715" w:rsidRDefault="00101715">
      <w:r>
        <w:separator/>
      </w:r>
    </w:p>
  </w:footnote>
  <w:footnote w:type="continuationSeparator" w:id="0">
    <w:p w:rsidR="00101715" w:rsidRDefault="00101715">
      <w:r>
        <w:continuationSeparator/>
      </w:r>
    </w:p>
  </w:footnote>
  <w:footnote w:id="1">
    <w:p w:rsidR="00101715" w:rsidRPr="00101715" w:rsidRDefault="00101715" w:rsidP="00101715">
      <w:pPr>
        <w:pStyle w:val="FootnoteText"/>
        <w:spacing w:after="0" w:line="240" w:lineRule="auto"/>
        <w:contextualSpacing/>
        <w:jc w:val="both"/>
      </w:pPr>
      <w:r>
        <w:rPr>
          <w:rStyle w:val="FootnoteReference"/>
        </w:rPr>
        <w:footnoteRef/>
      </w:r>
      <w:r>
        <w:t xml:space="preserve"> </w:t>
      </w:r>
      <w:r w:rsidRPr="00394F31">
        <w:rPr>
          <w:rFonts w:asciiTheme="minorHAnsi" w:hAnsiTheme="minorHAnsi"/>
        </w:rPr>
        <w:t xml:space="preserve">Media consultant and commentator on Iraq, </w:t>
      </w:r>
      <w:r w:rsidRPr="00394F31">
        <w:rPr>
          <w:rFonts w:asciiTheme="minorHAnsi" w:hAnsiTheme="minorHAnsi" w:cs="Arial"/>
          <w:lang w:val="en-GB"/>
        </w:rPr>
        <w:t xml:space="preserve">CEO of </w:t>
      </w:r>
      <w:hyperlink r:id="rId1" w:history="1">
        <w:proofErr w:type="spellStart"/>
        <w:r w:rsidRPr="00394F31">
          <w:rPr>
            <w:rStyle w:val="Hyperlink0"/>
            <w:rFonts w:asciiTheme="minorHAnsi" w:hAnsiTheme="minorHAnsi" w:cs="Arial"/>
            <w:lang w:val="en-GB"/>
          </w:rPr>
          <w:t>mediawan.me</w:t>
        </w:r>
        <w:proofErr w:type="spellEnd"/>
      </w:hyperlink>
      <w:r w:rsidRPr="00394F31">
        <w:rPr>
          <w:rFonts w:asciiTheme="minorHAnsi" w:hAnsiTheme="minorHAnsi" w:cs="Arial"/>
        </w:rPr>
        <w:t>,</w:t>
      </w:r>
      <w:r w:rsidRPr="00394F31">
        <w:rPr>
          <w:rFonts w:asciiTheme="minorHAnsi" w:hAnsiTheme="minorHAnsi" w:cs="Arial"/>
          <w:lang w:val="en-GB"/>
        </w:rPr>
        <w:t xml:space="preserve"> a media, creative and communications firm, and former</w:t>
      </w:r>
      <w:r w:rsidRPr="00394F31">
        <w:rPr>
          <w:rFonts w:asciiTheme="minorHAnsi" w:hAnsiTheme="minorHAnsi" w:cs="Arial"/>
        </w:rPr>
        <w:t xml:space="preserve"> media advisor for Iraqi President </w:t>
      </w:r>
      <w:proofErr w:type="spellStart"/>
      <w:r w:rsidRPr="00394F31">
        <w:rPr>
          <w:rFonts w:asciiTheme="minorHAnsi" w:hAnsiTheme="minorHAnsi" w:cs="Arial"/>
        </w:rPr>
        <w:t>Jalal</w:t>
      </w:r>
      <w:proofErr w:type="spellEnd"/>
      <w:r w:rsidRPr="00394F31">
        <w:rPr>
          <w:rFonts w:asciiTheme="minorHAnsi" w:hAnsiTheme="minorHAnsi" w:cs="Arial"/>
        </w:rPr>
        <w:t xml:space="preserve"> </w:t>
      </w:r>
      <w:proofErr w:type="spellStart"/>
      <w:r w:rsidRPr="00394F31">
        <w:rPr>
          <w:rFonts w:asciiTheme="minorHAnsi" w:hAnsiTheme="minorHAnsi" w:cs="Arial"/>
        </w:rPr>
        <w:t>Talabani</w:t>
      </w:r>
      <w:proofErr w:type="spellEnd"/>
      <w:r w:rsidRPr="00394F31">
        <w:rPr>
          <w:rFonts w:asciiTheme="minorHAnsi" w:hAnsiTheme="minorHAnsi" w:cs="Arial"/>
        </w:rPr>
        <w:t>.</w:t>
      </w:r>
    </w:p>
  </w:footnote>
  <w:footnote w:id="2">
    <w:p w:rsidR="00101715" w:rsidRDefault="00101715" w:rsidP="00101715">
      <w:pPr>
        <w:pStyle w:val="Body"/>
        <w:spacing w:after="0" w:line="240" w:lineRule="auto"/>
        <w:contextualSpacing/>
        <w:jc w:val="both"/>
        <w:rPr>
          <w:rFonts w:ascii="Calibri" w:eastAsia="Arial Unicode MS" w:hAnsi="Calibri" w:cs="Arial"/>
          <w:color w:val="00000A"/>
          <w:sz w:val="20"/>
          <w:szCs w:val="20"/>
          <w:lang w:val="en-GB" w:eastAsia="en-US"/>
        </w:rPr>
      </w:pPr>
      <w:r>
        <w:rPr>
          <w:rStyle w:val="FootnoteReference"/>
          <w:rFonts w:ascii="Calibri" w:hAnsi="Calibri"/>
          <w:sz w:val="20"/>
          <w:szCs w:val="20"/>
        </w:rPr>
        <w:footnoteRef/>
      </w:r>
      <w:r>
        <w:rPr>
          <w:rFonts w:ascii="Calibri" w:hAnsi="Calibri"/>
          <w:sz w:val="20"/>
          <w:szCs w:val="20"/>
          <w:lang w:val="en-US"/>
        </w:rPr>
        <w:t xml:space="preserve"> </w:t>
      </w:r>
      <w:r>
        <w:rPr>
          <w:rFonts w:ascii="Calibri" w:eastAsia="Arial Unicode MS" w:hAnsi="Calibri" w:cs="Arial"/>
          <w:color w:val="00000A"/>
          <w:sz w:val="20"/>
          <w:szCs w:val="20"/>
          <w:lang w:val="en-GB" w:eastAsia="en-US"/>
        </w:rPr>
        <w:t>The Governing Council was a 25-person body established by the Coalition Provisional Authority (CPA) in July 2003 until June 2004. It was tasked with advising the CPA on legislation and orders.</w:t>
      </w:r>
    </w:p>
  </w:footnote>
  <w:footnote w:id="3">
    <w:p w:rsidR="00101715" w:rsidRDefault="00101715" w:rsidP="00101715">
      <w:pPr>
        <w:pStyle w:val="FootnoteText"/>
        <w:spacing w:after="0" w:line="240" w:lineRule="auto"/>
        <w:contextualSpacing/>
        <w:jc w:val="both"/>
        <w:rPr>
          <w:rFonts w:ascii="Calibri" w:hAnsi="Calibri" w:cs="Arial"/>
          <w:lang w:val="en-GB"/>
        </w:rPr>
      </w:pPr>
      <w:r>
        <w:rPr>
          <w:rStyle w:val="FootnoteReference"/>
          <w:rFonts w:ascii="Calibri" w:hAnsi="Calibri"/>
        </w:rPr>
        <w:footnoteRef/>
      </w:r>
      <w:r>
        <w:rPr>
          <w:rFonts w:ascii="Calibri" w:hAnsi="Calibri"/>
        </w:rPr>
        <w:t xml:space="preserve"> </w:t>
      </w:r>
      <w:proofErr w:type="gramStart"/>
      <w:r>
        <w:rPr>
          <w:rFonts w:ascii="Calibri" w:hAnsi="Calibri" w:cs="Arial"/>
          <w:lang w:val="en-GB"/>
        </w:rPr>
        <w:t>Article 112 of the Iraqi Constitution.</w:t>
      </w:r>
      <w:proofErr w:type="gramEnd"/>
    </w:p>
  </w:footnote>
  <w:footnote w:id="4">
    <w:p w:rsidR="00101715" w:rsidRDefault="00101715" w:rsidP="00101715">
      <w:pPr>
        <w:pStyle w:val="FootnoteText"/>
        <w:spacing w:after="0" w:line="240" w:lineRule="auto"/>
        <w:contextualSpacing/>
        <w:jc w:val="both"/>
        <w:rPr>
          <w:rFonts w:ascii="Calibri" w:hAnsi="Calibri" w:cs="Arial"/>
          <w:lang w:val="en-GB"/>
        </w:rPr>
      </w:pPr>
      <w:r>
        <w:rPr>
          <w:rStyle w:val="FootnoteReference"/>
          <w:rFonts w:ascii="Calibri" w:hAnsi="Calibri"/>
        </w:rPr>
        <w:footnoteRef/>
      </w:r>
      <w:r>
        <w:rPr>
          <w:rFonts w:ascii="Calibri" w:hAnsi="Calibri"/>
        </w:rPr>
        <w:t xml:space="preserve"> </w:t>
      </w:r>
      <w:proofErr w:type="gramStart"/>
      <w:r>
        <w:rPr>
          <w:rFonts w:ascii="Calibri" w:hAnsi="Calibri"/>
        </w:rPr>
        <w:t>Kurdistan Regional Government, “</w:t>
      </w:r>
      <w:r>
        <w:rPr>
          <w:rFonts w:ascii="Calibri" w:hAnsi="Calibri" w:cs="Arial"/>
          <w:lang w:val="en-GB"/>
        </w:rPr>
        <w:t>International Law Expert Confirms KRG’s Authority to Manage Oil &amp; Gas Resources, 5 Feb. 2008 (</w:t>
      </w:r>
      <w:hyperlink r:id="rId2">
        <w:r>
          <w:rPr>
            <w:rStyle w:val="InternetLink"/>
            <w:rFonts w:ascii="Calibri" w:hAnsi="Calibri" w:cs="Arial"/>
            <w:lang w:val="en-GB"/>
          </w:rPr>
          <w:t>http://www.krg.org/articles/detail.asp?anr=22631&amp;lngnr=12</w:t>
        </w:r>
      </w:hyperlink>
      <w:r>
        <w:rPr>
          <w:rFonts w:ascii="Calibri" w:hAnsi="Calibri" w:cs="Arial"/>
          <w:lang w:val="en-GB"/>
        </w:rPr>
        <w:t>).</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715" w:rsidRDefault="00101715">
    <w:pPr>
      <w:jc w:val="center"/>
      <w:rPr>
        <w:rFonts w:ascii="Arial" w:hAnsi="Arial" w:cs="Arial"/>
        <w:sz w:val="20"/>
        <w:lang w:val="en-GB"/>
      </w:rPr>
    </w:pPr>
    <w:r>
      <w:rPr>
        <w:rFonts w:ascii="Arial" w:hAnsi="Arial" w:cs="Arial"/>
        <w:sz w:val="20"/>
        <w:lang w:val="en-GB"/>
      </w:rPr>
      <w:t>International Research Seminar: “What Development Model for Autonomous Regions?”</w:t>
    </w:r>
  </w:p>
  <w:p w:rsidR="00101715" w:rsidRDefault="00101715">
    <w:pPr>
      <w:jc w:val="center"/>
      <w:rPr>
        <w:rFonts w:ascii="Arial" w:hAnsi="Arial" w:cs="Arial"/>
        <w:sz w:val="20"/>
        <w:lang w:val="en-GB"/>
      </w:rPr>
    </w:pPr>
    <w:r>
      <w:rPr>
        <w:rFonts w:ascii="Arial" w:hAnsi="Arial" w:cs="Arial"/>
        <w:sz w:val="20"/>
        <w:lang w:val="en-GB"/>
      </w:rPr>
      <w:t>Geneva, 25 March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7B77"/>
    <w:multiLevelType w:val="multilevel"/>
    <w:tmpl w:val="0000000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282377"/>
    <w:multiLevelType w:val="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F40316"/>
    <w:multiLevelType w:val="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61F7615"/>
    <w:multiLevelType w:val="multilevel"/>
    <w:tmpl w:val="00000000"/>
    <w:lvl w:ilvl="0">
      <w:start w:val="2"/>
      <w:numFmt w:val="bullet"/>
      <w:lvlText w:val="-"/>
      <w:lvlJc w:val="left"/>
      <w:pPr>
        <w:ind w:left="720" w:hanging="360"/>
      </w:pPr>
      <w:rPr>
        <w:rFonts w:ascii="Arial" w:hAnsi="Aria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6B3C1955"/>
    <w:multiLevelType w:val="multilevel"/>
    <w:tmpl w:val="00000000"/>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
  <w:rsids>
    <w:rsidRoot w:val="00854C53"/>
    <w:rsid w:val="00101715"/>
    <w:rsid w:val="006F3942"/>
    <w:rsid w:val="00854C53"/>
    <w:rsid w:val="00A3552B"/>
  </w:rsids>
  <m:mathPr>
    <m:mathFont m:val="Cambria Math"/>
    <m:brkBin m:val="before"/>
    <m:brkBinSub m:val="--"/>
    <m:smallFrac m:val="off"/>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4C53"/>
    <w:pPr>
      <w:pBdr>
        <w:top w:val="nil"/>
        <w:left w:val="nil"/>
        <w:bottom w:val="nil"/>
        <w:right w:val="nil"/>
      </w:pBdr>
      <w:suppressAutoHyphens/>
    </w:pPr>
    <w:rPr>
      <w:rFonts w:ascii="Times New Roman" w:eastAsia="Arial Unicode MS"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854C53"/>
    <w:rPr>
      <w:color w:val="000080"/>
      <w:u w:val="single"/>
    </w:rPr>
  </w:style>
  <w:style w:type="character" w:customStyle="1" w:styleId="Hyperlink0">
    <w:name w:val="Hyperlink.0"/>
    <w:basedOn w:val="InternetLink"/>
    <w:rsid w:val="00854C53"/>
    <w:rPr>
      <w:u w:val="single"/>
    </w:rPr>
  </w:style>
  <w:style w:type="character" w:customStyle="1" w:styleId="HeaderChar">
    <w:name w:val="Header Char"/>
    <w:basedOn w:val="DefaultParagraphFont"/>
    <w:rsid w:val="00854C53"/>
    <w:rPr>
      <w:sz w:val="24"/>
      <w:szCs w:val="24"/>
      <w:lang w:val="en-US" w:eastAsia="en-US"/>
    </w:rPr>
  </w:style>
  <w:style w:type="character" w:customStyle="1" w:styleId="FooterChar">
    <w:name w:val="Footer Char"/>
    <w:basedOn w:val="DefaultParagraphFont"/>
    <w:rsid w:val="00854C53"/>
    <w:rPr>
      <w:sz w:val="24"/>
      <w:szCs w:val="24"/>
      <w:lang w:val="en-US" w:eastAsia="en-US"/>
    </w:rPr>
  </w:style>
  <w:style w:type="character" w:customStyle="1" w:styleId="BalloonTextChar">
    <w:name w:val="Balloon Text Char"/>
    <w:basedOn w:val="DefaultParagraphFont"/>
    <w:rsid w:val="00854C53"/>
    <w:rPr>
      <w:rFonts w:ascii="Tahoma" w:hAnsi="Tahoma" w:cs="Tahoma"/>
      <w:sz w:val="16"/>
      <w:szCs w:val="16"/>
      <w:lang w:val="en-US" w:eastAsia="en-US"/>
    </w:rPr>
  </w:style>
  <w:style w:type="character" w:customStyle="1" w:styleId="FootnoteTextChar">
    <w:name w:val="Footnote Text Char"/>
    <w:basedOn w:val="DefaultParagraphFont"/>
    <w:rsid w:val="00854C53"/>
    <w:rPr>
      <w:lang w:val="en-US" w:eastAsia="en-US"/>
    </w:rPr>
  </w:style>
  <w:style w:type="character" w:styleId="FootnoteReference">
    <w:name w:val="footnote reference"/>
    <w:basedOn w:val="DefaultParagraphFont"/>
    <w:rsid w:val="00854C53"/>
    <w:rPr>
      <w:vertAlign w:val="superscript"/>
    </w:rPr>
  </w:style>
  <w:style w:type="character" w:customStyle="1" w:styleId="ListLabel1">
    <w:name w:val="ListLabel 1"/>
    <w:rsid w:val="00854C53"/>
    <w:rPr>
      <w:sz w:val="24"/>
      <w:szCs w:val="24"/>
    </w:rPr>
  </w:style>
  <w:style w:type="character" w:customStyle="1" w:styleId="ListLabel2">
    <w:name w:val="ListLabel 2"/>
    <w:rsid w:val="00854C53"/>
    <w:rPr>
      <w:rFonts w:eastAsia="Cambria" w:cs="Arial"/>
    </w:rPr>
  </w:style>
  <w:style w:type="character" w:customStyle="1" w:styleId="ListLabel3">
    <w:name w:val="ListLabel 3"/>
    <w:rsid w:val="00854C53"/>
    <w:rPr>
      <w:rFonts w:cs="Courier New"/>
    </w:rPr>
  </w:style>
  <w:style w:type="character" w:customStyle="1" w:styleId="ListLabel4">
    <w:name w:val="ListLabel 4"/>
    <w:rsid w:val="00854C53"/>
    <w:rPr>
      <w:b w:val="0"/>
    </w:rPr>
  </w:style>
  <w:style w:type="character" w:customStyle="1" w:styleId="FootnoteCharacters">
    <w:name w:val="Footnote Characters"/>
    <w:rsid w:val="00854C53"/>
  </w:style>
  <w:style w:type="character" w:customStyle="1" w:styleId="FootnoteAnchor">
    <w:name w:val="Footnote Anchor"/>
    <w:rsid w:val="00854C53"/>
    <w:rPr>
      <w:vertAlign w:val="superscript"/>
    </w:rPr>
  </w:style>
  <w:style w:type="character" w:customStyle="1" w:styleId="EndnoteAnchor">
    <w:name w:val="Endnote Anchor"/>
    <w:rsid w:val="00854C53"/>
    <w:rPr>
      <w:vertAlign w:val="superscript"/>
    </w:rPr>
  </w:style>
  <w:style w:type="character" w:customStyle="1" w:styleId="EndnoteCharacters">
    <w:name w:val="Endnote Characters"/>
    <w:rsid w:val="00854C53"/>
  </w:style>
  <w:style w:type="paragraph" w:customStyle="1" w:styleId="Heading">
    <w:name w:val="Heading"/>
    <w:basedOn w:val="Normal"/>
    <w:next w:val="TextBody"/>
    <w:rsid w:val="00854C53"/>
    <w:pPr>
      <w:keepNext/>
      <w:spacing w:before="240" w:after="120"/>
    </w:pPr>
    <w:rPr>
      <w:rFonts w:ascii="Arial" w:eastAsia="DejaVu Sans" w:hAnsi="Arial" w:cs="Lohit Hindi"/>
      <w:sz w:val="28"/>
      <w:szCs w:val="28"/>
    </w:rPr>
  </w:style>
  <w:style w:type="paragraph" w:customStyle="1" w:styleId="TextBody">
    <w:name w:val="Text Body"/>
    <w:basedOn w:val="Normal"/>
    <w:rsid w:val="00854C53"/>
    <w:pPr>
      <w:spacing w:after="120"/>
    </w:pPr>
  </w:style>
  <w:style w:type="paragraph" w:styleId="List">
    <w:name w:val="List"/>
    <w:basedOn w:val="TextBody"/>
    <w:rsid w:val="00854C53"/>
    <w:rPr>
      <w:rFonts w:cs="Lohit Hindi"/>
    </w:rPr>
  </w:style>
  <w:style w:type="paragraph" w:styleId="Caption">
    <w:name w:val="caption"/>
    <w:basedOn w:val="Normal"/>
    <w:rsid w:val="00854C53"/>
    <w:pPr>
      <w:suppressLineNumbers/>
      <w:spacing w:before="120" w:after="120"/>
    </w:pPr>
    <w:rPr>
      <w:rFonts w:cs="Lohit Hindi"/>
      <w:i/>
      <w:iCs/>
    </w:rPr>
  </w:style>
  <w:style w:type="paragraph" w:customStyle="1" w:styleId="Index">
    <w:name w:val="Index"/>
    <w:basedOn w:val="Normal"/>
    <w:rsid w:val="00854C53"/>
    <w:pPr>
      <w:suppressLineNumbers/>
    </w:pPr>
    <w:rPr>
      <w:rFonts w:cs="Lohit Hindi"/>
    </w:rPr>
  </w:style>
  <w:style w:type="paragraph" w:customStyle="1" w:styleId="HeaderFooter">
    <w:name w:val="Header &amp; Footer"/>
    <w:rsid w:val="00854C53"/>
    <w:pPr>
      <w:pBdr>
        <w:top w:val="nil"/>
        <w:left w:val="nil"/>
        <w:bottom w:val="nil"/>
        <w:right w:val="nil"/>
      </w:pBdr>
      <w:tabs>
        <w:tab w:val="right" w:pos="9020"/>
      </w:tabs>
      <w:suppressAutoHyphens/>
    </w:pPr>
    <w:rPr>
      <w:rFonts w:ascii="Helvetica" w:eastAsia="Arial Unicode MS" w:hAnsi="Helvetica" w:cs="Arial Unicode MS"/>
      <w:color w:val="000000"/>
      <w:sz w:val="24"/>
      <w:szCs w:val="24"/>
    </w:rPr>
  </w:style>
  <w:style w:type="paragraph" w:customStyle="1" w:styleId="Body">
    <w:name w:val="Body"/>
    <w:rsid w:val="00854C53"/>
    <w:pPr>
      <w:pBdr>
        <w:top w:val="nil"/>
        <w:left w:val="nil"/>
        <w:bottom w:val="nil"/>
        <w:right w:val="nil"/>
      </w:pBdr>
      <w:suppressAutoHyphens/>
    </w:pPr>
    <w:rPr>
      <w:rFonts w:ascii="Cambria" w:eastAsia="Cambria" w:hAnsi="Cambria" w:cs="Cambria"/>
      <w:color w:val="000000"/>
      <w:sz w:val="24"/>
      <w:szCs w:val="24"/>
    </w:rPr>
  </w:style>
  <w:style w:type="paragraph" w:styleId="Header">
    <w:name w:val="header"/>
    <w:basedOn w:val="Normal"/>
    <w:rsid w:val="00854C53"/>
    <w:pPr>
      <w:tabs>
        <w:tab w:val="center" w:pos="4536"/>
        <w:tab w:val="right" w:pos="9072"/>
      </w:tabs>
    </w:pPr>
  </w:style>
  <w:style w:type="paragraph" w:styleId="Footer">
    <w:name w:val="footer"/>
    <w:basedOn w:val="Normal"/>
    <w:rsid w:val="00854C53"/>
    <w:pPr>
      <w:tabs>
        <w:tab w:val="center" w:pos="4536"/>
        <w:tab w:val="right" w:pos="9072"/>
      </w:tabs>
    </w:pPr>
  </w:style>
  <w:style w:type="paragraph" w:styleId="BalloonText">
    <w:name w:val="Balloon Text"/>
    <w:basedOn w:val="Normal"/>
    <w:rsid w:val="00854C53"/>
    <w:rPr>
      <w:rFonts w:ascii="Tahoma" w:hAnsi="Tahoma" w:cs="Tahoma"/>
      <w:sz w:val="16"/>
      <w:szCs w:val="16"/>
    </w:rPr>
  </w:style>
  <w:style w:type="paragraph" w:styleId="FootnoteText">
    <w:name w:val="footnote text"/>
    <w:basedOn w:val="Normal"/>
    <w:rsid w:val="00854C53"/>
    <w:rPr>
      <w:sz w:val="20"/>
      <w:szCs w:val="20"/>
    </w:rPr>
  </w:style>
  <w:style w:type="paragraph" w:styleId="ListParagraph">
    <w:name w:val="List Paragraph"/>
    <w:basedOn w:val="Normal"/>
    <w:rsid w:val="00854C53"/>
    <w:pPr>
      <w:spacing w:after="0"/>
      <w:ind w:left="720"/>
      <w:contextualSpacing/>
    </w:pPr>
  </w:style>
  <w:style w:type="paragraph" w:customStyle="1" w:styleId="Footnote">
    <w:name w:val="Footnote"/>
    <w:basedOn w:val="Normal"/>
    <w:rsid w:val="00854C5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krg.org/articles/detail.asp?anr=22631&amp;lngnr=12" TargetMode="External"/><Relationship Id="rId1" Type="http://schemas.openxmlformats.org/officeDocument/2006/relationships/hyperlink" Target="http://mediawan.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AF2862-F164-42E5-904A-F43D7C754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3184</Words>
  <Characters>17513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GCSP IT Dept</Company>
  <LinksUpToDate>false</LinksUpToDate>
  <CharactersWithSpaces>20656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Finaud Marc</dc:creator>
  <cp:lastModifiedBy>FINAUM</cp:lastModifiedBy>
  <cp:revision>2</cp:revision>
  <cp:lastPrinted>2014-03-25T09:33:00Z</cp:lastPrinted>
  <dcterms:created xsi:type="dcterms:W3CDTF">2014-03-25T09:33:00Z</dcterms:created>
  <dcterms:modified xsi:type="dcterms:W3CDTF">2014-03-25T09:33:00Z</dcterms:modified>
</cp:coreProperties>
</file>